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E1508" w:rsidRDefault="009E1508">
      <w:pPr>
        <w:widowControl/>
        <w:spacing w:line="480" w:lineRule="auto"/>
        <w:ind w:firstLineChars="200" w:firstLine="640"/>
        <w:rPr>
          <w:rFonts w:ascii="仿宋_GB2312" w:eastAsia="仿宋_GB2312"/>
          <w:sz w:val="32"/>
          <w:szCs w:val="32"/>
        </w:rPr>
      </w:pPr>
      <w:bookmarkStart w:id="0" w:name="_GoBack"/>
      <w:bookmarkEnd w:id="0"/>
    </w:p>
    <w:p w:rsidR="009E1508" w:rsidRDefault="00F02D02">
      <w:pPr>
        <w:widowControl/>
        <w:spacing w:line="480" w:lineRule="auto"/>
        <w:jc w:val="left"/>
        <w:rPr>
          <w:rFonts w:ascii="华文中宋" w:eastAsia="华文中宋" w:hAnsi="华文中宋"/>
          <w:sz w:val="96"/>
        </w:rPr>
      </w:pPr>
      <w:r>
        <w:rPr>
          <w:rFonts w:ascii="仿宋_GB2312" w:eastAsia="仿宋_GB2312" w:hint="eastAsia"/>
          <w:sz w:val="32"/>
          <w:szCs w:val="32"/>
        </w:rPr>
        <w:t xml:space="preserve"> </w:t>
      </w:r>
    </w:p>
    <w:p w:rsidR="009E1508" w:rsidRDefault="00F02D02">
      <w:pPr>
        <w:jc w:val="center"/>
        <w:rPr>
          <w:rFonts w:ascii="华文中宋" w:eastAsia="华文中宋" w:hAnsi="华文中宋"/>
          <w:sz w:val="96"/>
        </w:rPr>
      </w:pPr>
      <w:r>
        <w:rPr>
          <w:rFonts w:ascii="华文中宋" w:eastAsia="华文中宋" w:hAnsi="华文中宋" w:hint="eastAsia"/>
          <w:noProof/>
          <w:sz w:val="72"/>
        </w:rPr>
        <w:drawing>
          <wp:inline distT="0" distB="0" distL="0" distR="0">
            <wp:extent cx="859790" cy="859790"/>
            <wp:effectExtent l="0" t="0" r="0" b="0"/>
            <wp:docPr id="1" name="图片 1" descr="C:\Documents and Settings\Administrator\My Documents\Tencent Files\52589100\FileRecv\校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Documents and Settings\Administrator\My Documents\Tencent Files\52589100\FileRecv\校徽.jpg"/>
                    <pic:cNvPicPr>
                      <a:picLocks noChangeAspect="1" noChangeArrowheads="1"/>
                    </pic:cNvPicPr>
                  </pic:nvPicPr>
                  <pic:blipFill>
                    <a:blip r:embed="rId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59796" cy="859796"/>
                    </a:xfrm>
                    <a:prstGeom prst="rect">
                      <a:avLst/>
                    </a:prstGeom>
                    <a:noFill/>
                    <a:ln>
                      <a:noFill/>
                    </a:ln>
                  </pic:spPr>
                </pic:pic>
              </a:graphicData>
            </a:graphic>
          </wp:inline>
        </w:drawing>
      </w:r>
      <w:r>
        <w:rPr>
          <w:rFonts w:ascii="华文中宋" w:eastAsia="华文中宋" w:hAnsi="华文中宋" w:hint="eastAsia"/>
          <w:noProof/>
          <w:sz w:val="96"/>
        </w:rPr>
        <w:drawing>
          <wp:inline distT="0" distB="0" distL="0" distR="0">
            <wp:extent cx="3629660" cy="911860"/>
            <wp:effectExtent l="0" t="0" r="0" b="2540"/>
            <wp:docPr id="2" name="图片 2" descr="C:\Documents and Settings\Administrator\My Documents\Tencent Files\52589100\FileRecv\校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Documents and Settings\Administrator\My Documents\Tencent Files\52589100\FileRecv\校名.jpg"/>
                    <pic:cNvPicPr>
                      <a:picLocks noChangeAspect="1" noChangeArrowheads="1"/>
                    </pic:cNvPicPr>
                  </pic:nvPicPr>
                  <pic:blipFill>
                    <a:blip r:embed="rId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630053" cy="912327"/>
                    </a:xfrm>
                    <a:prstGeom prst="rect">
                      <a:avLst/>
                    </a:prstGeom>
                    <a:noFill/>
                    <a:ln>
                      <a:noFill/>
                    </a:ln>
                  </pic:spPr>
                </pic:pic>
              </a:graphicData>
            </a:graphic>
          </wp:inline>
        </w:drawing>
      </w:r>
    </w:p>
    <w:p w:rsidR="009E1508" w:rsidRDefault="009E1508">
      <w:pPr>
        <w:jc w:val="center"/>
        <w:rPr>
          <w:rFonts w:ascii="华文中宋" w:eastAsia="华文中宋" w:hAnsi="华文中宋"/>
          <w:sz w:val="72"/>
        </w:rPr>
      </w:pPr>
    </w:p>
    <w:p w:rsidR="009E1508" w:rsidRDefault="00F02D02">
      <w:pPr>
        <w:jc w:val="center"/>
        <w:rPr>
          <w:rFonts w:asciiTheme="minorEastAsia" w:hAnsiTheme="minorEastAsia" w:cstheme="minorEastAsia"/>
          <w:sz w:val="72"/>
        </w:rPr>
      </w:pPr>
      <w:r>
        <w:rPr>
          <w:rFonts w:asciiTheme="minorEastAsia" w:hAnsiTheme="minorEastAsia" w:cstheme="minorEastAsia" w:hint="eastAsia"/>
          <w:sz w:val="72"/>
        </w:rPr>
        <w:t>201</w:t>
      </w:r>
      <w:r>
        <w:rPr>
          <w:rFonts w:asciiTheme="minorEastAsia" w:hAnsiTheme="minorEastAsia" w:cstheme="minorEastAsia" w:hint="eastAsia"/>
          <w:sz w:val="72"/>
        </w:rPr>
        <w:t>7</w:t>
      </w:r>
      <w:r>
        <w:rPr>
          <w:rFonts w:asciiTheme="minorEastAsia" w:hAnsiTheme="minorEastAsia" w:cstheme="minorEastAsia" w:hint="eastAsia"/>
          <w:sz w:val="72"/>
        </w:rPr>
        <w:t>-201</w:t>
      </w:r>
      <w:r>
        <w:rPr>
          <w:rFonts w:asciiTheme="minorEastAsia" w:hAnsiTheme="minorEastAsia" w:cstheme="minorEastAsia" w:hint="eastAsia"/>
          <w:sz w:val="72"/>
        </w:rPr>
        <w:t>8</w:t>
      </w:r>
      <w:r>
        <w:rPr>
          <w:rFonts w:asciiTheme="minorEastAsia" w:hAnsiTheme="minorEastAsia" w:cstheme="minorEastAsia" w:hint="eastAsia"/>
          <w:sz w:val="72"/>
        </w:rPr>
        <w:t>学年</w:t>
      </w:r>
    </w:p>
    <w:p w:rsidR="009E1508" w:rsidRDefault="00F02D02">
      <w:pPr>
        <w:jc w:val="center"/>
        <w:rPr>
          <w:rFonts w:ascii="华文中宋" w:eastAsia="华文中宋" w:hAnsi="华文中宋"/>
          <w:sz w:val="72"/>
        </w:rPr>
      </w:pPr>
      <w:r>
        <w:rPr>
          <w:rFonts w:asciiTheme="minorEastAsia" w:hAnsiTheme="minorEastAsia" w:cstheme="minorEastAsia" w:hint="eastAsia"/>
          <w:sz w:val="72"/>
        </w:rPr>
        <w:t>本科教学质量报告</w:t>
      </w:r>
    </w:p>
    <w:p w:rsidR="009E1508" w:rsidRDefault="009E1508">
      <w:pPr>
        <w:jc w:val="center"/>
        <w:rPr>
          <w:rFonts w:ascii="华文中宋" w:eastAsia="华文中宋" w:hAnsi="华文中宋"/>
          <w:sz w:val="72"/>
        </w:rPr>
      </w:pPr>
    </w:p>
    <w:p w:rsidR="009E1508" w:rsidRDefault="009E1508">
      <w:pPr>
        <w:jc w:val="center"/>
        <w:rPr>
          <w:rFonts w:ascii="华文中宋" w:eastAsia="华文中宋" w:hAnsi="华文中宋"/>
          <w:sz w:val="72"/>
        </w:rPr>
      </w:pPr>
    </w:p>
    <w:p w:rsidR="009E1508" w:rsidRDefault="009E1508">
      <w:pPr>
        <w:jc w:val="center"/>
        <w:rPr>
          <w:rFonts w:ascii="华文中宋" w:eastAsia="华文中宋" w:hAnsi="华文中宋"/>
          <w:sz w:val="72"/>
        </w:rPr>
      </w:pPr>
    </w:p>
    <w:p w:rsidR="009E1508" w:rsidRDefault="009E1508">
      <w:pPr>
        <w:jc w:val="center"/>
        <w:rPr>
          <w:rFonts w:ascii="华文中宋" w:eastAsia="华文中宋" w:hAnsi="华文中宋"/>
          <w:sz w:val="72"/>
        </w:rPr>
      </w:pPr>
    </w:p>
    <w:p w:rsidR="009E1508" w:rsidRDefault="00F02D02">
      <w:pPr>
        <w:jc w:val="center"/>
        <w:rPr>
          <w:rFonts w:ascii="黑体" w:eastAsia="黑体" w:hAnsi="华文中宋"/>
          <w:sz w:val="36"/>
        </w:rPr>
      </w:pPr>
      <w:r>
        <w:rPr>
          <w:rFonts w:ascii="黑体" w:eastAsia="黑体" w:hAnsi="华文中宋" w:hint="eastAsia"/>
          <w:sz w:val="36"/>
        </w:rPr>
        <w:t>河海大学文天学院</w:t>
      </w:r>
      <w:r>
        <w:rPr>
          <w:rFonts w:ascii="黑体" w:eastAsia="黑体" w:hAnsi="华文中宋" w:hint="eastAsia"/>
          <w:sz w:val="36"/>
        </w:rPr>
        <w:t xml:space="preserve"> </w:t>
      </w:r>
      <w:r>
        <w:rPr>
          <w:rFonts w:ascii="黑体" w:eastAsia="黑体" w:hAnsi="华文中宋" w:hint="eastAsia"/>
          <w:sz w:val="36"/>
        </w:rPr>
        <w:t>编制</w:t>
      </w:r>
    </w:p>
    <w:p w:rsidR="009E1508" w:rsidRDefault="00F02D02">
      <w:pPr>
        <w:jc w:val="center"/>
        <w:rPr>
          <w:rFonts w:ascii="黑体" w:eastAsia="黑体" w:hAnsi="华文中宋"/>
          <w:sz w:val="36"/>
        </w:rPr>
      </w:pPr>
      <w:r>
        <w:rPr>
          <w:rFonts w:ascii="黑体" w:eastAsia="黑体" w:hAnsi="华文中宋" w:hint="eastAsia"/>
          <w:sz w:val="36"/>
        </w:rPr>
        <w:t>201</w:t>
      </w:r>
      <w:r>
        <w:rPr>
          <w:rFonts w:ascii="黑体" w:eastAsia="黑体" w:hAnsi="华文中宋" w:hint="eastAsia"/>
          <w:sz w:val="36"/>
        </w:rPr>
        <w:t>8</w:t>
      </w:r>
      <w:r>
        <w:rPr>
          <w:rFonts w:ascii="黑体" w:eastAsia="黑体" w:hAnsi="华文中宋" w:hint="eastAsia"/>
          <w:sz w:val="36"/>
        </w:rPr>
        <w:t>.1</w:t>
      </w:r>
      <w:r>
        <w:rPr>
          <w:rFonts w:ascii="黑体" w:eastAsia="黑体" w:hAnsi="华文中宋" w:hint="eastAsia"/>
          <w:sz w:val="36"/>
        </w:rPr>
        <w:t>2</w:t>
      </w:r>
    </w:p>
    <w:p w:rsidR="009E1508" w:rsidRDefault="009E1508">
      <w:pPr>
        <w:widowControl/>
        <w:rPr>
          <w:rFonts w:ascii="黑体" w:eastAsia="黑体"/>
          <w:sz w:val="44"/>
          <w:szCs w:val="44"/>
        </w:rPr>
      </w:pPr>
    </w:p>
    <w:p w:rsidR="009E1508" w:rsidRDefault="00F02D02">
      <w:pPr>
        <w:pStyle w:val="1"/>
      </w:pPr>
      <w:bookmarkStart w:id="1" w:name="_Toc27987"/>
      <w:r>
        <w:rPr>
          <w:rFonts w:hint="eastAsia"/>
        </w:rPr>
        <w:lastRenderedPageBreak/>
        <w:t>学院概况</w:t>
      </w:r>
      <w:bookmarkEnd w:id="1"/>
    </w:p>
    <w:p w:rsidR="009E1508" w:rsidRDefault="00F02D02" w:rsidP="00F02D02">
      <w:pPr>
        <w:spacing w:line="360" w:lineRule="auto"/>
        <w:ind w:firstLineChars="202" w:firstLine="566"/>
        <w:rPr>
          <w:rFonts w:ascii="仿宋_GB2312" w:eastAsia="仿宋_GB2312"/>
          <w:sz w:val="28"/>
          <w:szCs w:val="28"/>
        </w:rPr>
      </w:pPr>
      <w:r>
        <w:rPr>
          <w:rFonts w:ascii="仿宋_GB2312" w:eastAsia="仿宋_GB2312" w:hint="eastAsia"/>
          <w:sz w:val="28"/>
          <w:szCs w:val="28"/>
        </w:rPr>
        <w:t>河海大学文天学院是河海大学</w:t>
      </w:r>
      <w:r>
        <w:rPr>
          <w:rFonts w:ascii="仿宋_GB2312" w:eastAsia="仿宋_GB2312" w:hint="eastAsia"/>
          <w:sz w:val="28"/>
          <w:szCs w:val="28"/>
        </w:rPr>
        <w:t>、</w:t>
      </w:r>
      <w:r>
        <w:rPr>
          <w:rFonts w:ascii="仿宋_GB2312" w:eastAsia="仿宋_GB2312" w:hint="eastAsia"/>
          <w:sz w:val="28"/>
          <w:szCs w:val="28"/>
        </w:rPr>
        <w:t>江苏大业投资有限公司</w:t>
      </w:r>
      <w:r>
        <w:rPr>
          <w:rFonts w:ascii="仿宋_GB2312" w:eastAsia="仿宋_GB2312" w:hint="eastAsia"/>
          <w:sz w:val="28"/>
          <w:szCs w:val="28"/>
        </w:rPr>
        <w:t>、</w:t>
      </w:r>
      <w:r>
        <w:rPr>
          <w:rFonts w:ascii="仿宋_GB2312" w:eastAsia="仿宋_GB2312" w:hint="eastAsia"/>
          <w:sz w:val="28"/>
          <w:szCs w:val="28"/>
        </w:rPr>
        <w:t>无锡市大业房屋建设开发有限公司合作举办的全日制普通本科独立学院。学院于</w:t>
      </w:r>
      <w:r>
        <w:rPr>
          <w:rFonts w:ascii="仿宋_GB2312" w:eastAsia="仿宋_GB2312" w:hint="eastAsia"/>
          <w:sz w:val="28"/>
          <w:szCs w:val="28"/>
        </w:rPr>
        <w:t>2008</w:t>
      </w:r>
      <w:r>
        <w:rPr>
          <w:rFonts w:ascii="仿宋_GB2312" w:eastAsia="仿宋_GB2312" w:hint="eastAsia"/>
          <w:sz w:val="28"/>
          <w:szCs w:val="28"/>
        </w:rPr>
        <w:t>年</w:t>
      </w:r>
      <w:r>
        <w:rPr>
          <w:rFonts w:ascii="仿宋_GB2312" w:eastAsia="仿宋_GB2312" w:hint="eastAsia"/>
          <w:sz w:val="28"/>
          <w:szCs w:val="28"/>
        </w:rPr>
        <w:t>5</w:t>
      </w:r>
      <w:r>
        <w:rPr>
          <w:rFonts w:ascii="仿宋_GB2312" w:eastAsia="仿宋_GB2312" w:hint="eastAsia"/>
          <w:sz w:val="28"/>
          <w:szCs w:val="28"/>
        </w:rPr>
        <w:t>月经教育部批准设置，是首批完全按照《独立学院设置与管理办法》（教育部第</w:t>
      </w:r>
      <w:r>
        <w:rPr>
          <w:rFonts w:ascii="仿宋_GB2312" w:eastAsia="仿宋_GB2312" w:hint="eastAsia"/>
          <w:sz w:val="28"/>
          <w:szCs w:val="28"/>
        </w:rPr>
        <w:t>26</w:t>
      </w:r>
      <w:r>
        <w:rPr>
          <w:rFonts w:ascii="仿宋_GB2312" w:eastAsia="仿宋_GB2312" w:hint="eastAsia"/>
          <w:sz w:val="28"/>
          <w:szCs w:val="28"/>
        </w:rPr>
        <w:t>号令）要求设置的独立学院。</w:t>
      </w:r>
      <w:r>
        <w:rPr>
          <w:rFonts w:ascii="仿宋_GB2312" w:eastAsia="仿宋_GB2312" w:hint="eastAsia"/>
          <w:sz w:val="28"/>
          <w:szCs w:val="28"/>
        </w:rPr>
        <w:t xml:space="preserve"> </w:t>
      </w:r>
    </w:p>
    <w:p w:rsidR="009E1508" w:rsidRDefault="00F02D02">
      <w:pPr>
        <w:spacing w:line="360" w:lineRule="auto"/>
        <w:ind w:firstLineChars="200" w:firstLine="560"/>
        <w:rPr>
          <w:rFonts w:ascii="仿宋_GB2312" w:eastAsia="仿宋_GB2312" w:hAnsi="仿宋_GB2312" w:cs="仿宋_GB2312"/>
          <w:sz w:val="28"/>
          <w:szCs w:val="28"/>
        </w:rPr>
      </w:pPr>
      <w:r>
        <w:rPr>
          <w:rFonts w:ascii="仿宋_GB2312" w:eastAsia="仿宋_GB2312" w:hint="eastAsia"/>
          <w:sz w:val="28"/>
          <w:szCs w:val="28"/>
        </w:rPr>
        <w:t>学院坐落在安徽省马鞍山市，</w:t>
      </w:r>
      <w:r>
        <w:rPr>
          <w:rFonts w:ascii="仿宋_GB2312" w:eastAsia="仿宋_GB2312" w:hAnsi="仿宋_GB2312" w:cs="仿宋_GB2312" w:hint="eastAsia"/>
          <w:sz w:val="28"/>
          <w:szCs w:val="28"/>
        </w:rPr>
        <w:t>是一所以工为主，以水利为特色，工、经、管、艺等多学科协调发展的本科院校。学院从开办之初就坚持“依托母体高校，坚持独立办学”的发展思路，在充分利用河海大学优质教育教学资源的基础上，坚持规范办学，狠抓基础设施、学科专业、师资队伍、管理制度等方面的建设，坚持改革人才培养模式，不断提高办学水平和人才培养质量，着力优化育人环境，走出了一条以“创新、人才、质量、特色”四位一体的办学之路。学院先后荣获“马鞍山市文明单位”、“安徽省非公有制经济先进单位”、“安徽省优秀独立学院”、“全国绿化模范单位”、“全国大学生社会实践先</w:t>
      </w:r>
      <w:r>
        <w:rPr>
          <w:rFonts w:ascii="仿宋_GB2312" w:eastAsia="仿宋_GB2312" w:hAnsi="仿宋_GB2312" w:cs="仿宋_GB2312" w:hint="eastAsia"/>
          <w:sz w:val="28"/>
          <w:szCs w:val="28"/>
        </w:rPr>
        <w:t>进单位”</w:t>
      </w:r>
      <w:r>
        <w:rPr>
          <w:rFonts w:ascii="仿宋_GB2312" w:eastAsia="仿宋_GB2312" w:hAnsi="仿宋_GB2312" w:cs="仿宋_GB2312" w:hint="eastAsia"/>
          <w:sz w:val="28"/>
          <w:szCs w:val="28"/>
        </w:rPr>
        <w:t>、“安徽省文明单位”</w:t>
      </w:r>
      <w:r>
        <w:rPr>
          <w:rFonts w:ascii="仿宋_GB2312" w:eastAsia="仿宋_GB2312" w:hAnsi="仿宋_GB2312" w:cs="仿宋_GB2312" w:hint="eastAsia"/>
          <w:sz w:val="28"/>
          <w:szCs w:val="28"/>
        </w:rPr>
        <w:t>等荣誉称号。</w:t>
      </w:r>
    </w:p>
    <w:p w:rsidR="009E1508" w:rsidRDefault="00F02D02">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学院设有水利工程系、土木工程系、电气信息工程系、机械工程系、经济管理系、艺术设计系、国际教育学院、基础部、思政部</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个教学</w:t>
      </w:r>
      <w:r>
        <w:rPr>
          <w:rFonts w:ascii="仿宋_GB2312" w:eastAsia="仿宋_GB2312" w:hAnsi="仿宋_GB2312" w:cs="仿宋_GB2312" w:hint="eastAsia"/>
          <w:sz w:val="28"/>
          <w:szCs w:val="28"/>
        </w:rPr>
        <w:t>科研</w:t>
      </w:r>
      <w:r>
        <w:rPr>
          <w:rFonts w:ascii="仿宋_GB2312" w:eastAsia="仿宋_GB2312" w:hAnsi="仿宋_GB2312" w:cs="仿宋_GB2312" w:hint="eastAsia"/>
          <w:sz w:val="28"/>
          <w:szCs w:val="28"/>
        </w:rPr>
        <w:t>单位，设有</w:t>
      </w:r>
      <w:r>
        <w:rPr>
          <w:rFonts w:ascii="仿宋_GB2312" w:eastAsia="仿宋_GB2312" w:hAnsi="仿宋_GB2312" w:cs="仿宋_GB2312" w:hint="eastAsia"/>
          <w:sz w:val="28"/>
          <w:szCs w:val="28"/>
        </w:rPr>
        <w:t>30</w:t>
      </w:r>
      <w:r>
        <w:rPr>
          <w:rFonts w:ascii="仿宋_GB2312" w:eastAsia="仿宋_GB2312" w:hAnsi="仿宋_GB2312" w:cs="仿宋_GB2312" w:hint="eastAsia"/>
          <w:sz w:val="28"/>
          <w:szCs w:val="28"/>
        </w:rPr>
        <w:t>个本科专业。</w:t>
      </w:r>
      <w:r>
        <w:rPr>
          <w:rFonts w:ascii="仿宋_GB2312" w:eastAsia="仿宋_GB2312" w:hAnsi="仿宋_GB2312" w:cs="仿宋_GB2312" w:hint="eastAsia"/>
          <w:sz w:val="28"/>
          <w:szCs w:val="28"/>
        </w:rPr>
        <w:t>学院有</w:t>
      </w:r>
      <w:r>
        <w:rPr>
          <w:rFonts w:ascii="仿宋_GB2312" w:eastAsia="仿宋_GB2312" w:hAnsi="仿宋_GB2312" w:cs="仿宋_GB2312" w:hint="eastAsia"/>
          <w:sz w:val="28"/>
          <w:szCs w:val="28"/>
        </w:rPr>
        <w:t>全日制在校生</w:t>
      </w:r>
      <w:r>
        <w:rPr>
          <w:rFonts w:ascii="仿宋_GB2312" w:eastAsia="仿宋_GB2312" w:hAnsi="仿宋_GB2312" w:cs="仿宋_GB2312" w:hint="eastAsia"/>
          <w:sz w:val="28"/>
          <w:szCs w:val="28"/>
        </w:rPr>
        <w:t>12</w:t>
      </w:r>
      <w:r>
        <w:rPr>
          <w:rFonts w:ascii="仿宋_GB2312" w:eastAsia="仿宋_GB2312" w:hAnsi="仿宋_GB2312" w:cs="仿宋_GB2312" w:hint="eastAsia"/>
          <w:sz w:val="28"/>
          <w:szCs w:val="28"/>
        </w:rPr>
        <w:t>894</w:t>
      </w:r>
      <w:r>
        <w:rPr>
          <w:rFonts w:ascii="仿宋_GB2312" w:eastAsia="仿宋_GB2312" w:hAnsi="仿宋_GB2312" w:cs="仿宋_GB2312" w:hint="eastAsia"/>
          <w:sz w:val="28"/>
          <w:szCs w:val="28"/>
        </w:rPr>
        <w:t>人，教职工</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人，其中专任教师</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人。</w:t>
      </w:r>
    </w:p>
    <w:p w:rsidR="009E1508" w:rsidRDefault="009E1508">
      <w:pPr>
        <w:spacing w:line="360" w:lineRule="auto"/>
        <w:ind w:firstLineChars="200" w:firstLine="560"/>
        <w:rPr>
          <w:rFonts w:ascii="仿宋_GB2312" w:eastAsia="仿宋_GB2312" w:hAnsi="仿宋_GB2312" w:cs="仿宋_GB2312"/>
          <w:sz w:val="28"/>
          <w:szCs w:val="28"/>
        </w:rPr>
        <w:sectPr w:rsidR="009E1508">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pPr>
    </w:p>
    <w:p w:rsidR="009E1508" w:rsidRDefault="00F02D02">
      <w:pPr>
        <w:widowControl/>
        <w:jc w:val="center"/>
        <w:rPr>
          <w:rFonts w:ascii="黑体" w:eastAsia="黑体"/>
          <w:sz w:val="44"/>
          <w:szCs w:val="44"/>
        </w:rPr>
      </w:pPr>
      <w:r>
        <w:rPr>
          <w:rFonts w:ascii="黑体" w:eastAsia="黑体" w:hint="eastAsia"/>
          <w:sz w:val="44"/>
          <w:szCs w:val="44"/>
        </w:rPr>
        <w:lastRenderedPageBreak/>
        <w:t>目</w:t>
      </w:r>
      <w:r>
        <w:rPr>
          <w:rFonts w:ascii="黑体" w:eastAsia="黑体" w:hint="eastAsia"/>
          <w:sz w:val="44"/>
          <w:szCs w:val="44"/>
        </w:rPr>
        <w:t xml:space="preserve">  </w:t>
      </w:r>
      <w:r>
        <w:rPr>
          <w:rFonts w:ascii="黑体" w:eastAsia="黑体" w:hint="eastAsia"/>
          <w:sz w:val="44"/>
          <w:szCs w:val="44"/>
        </w:rPr>
        <w:t>录</w:t>
      </w:r>
    </w:p>
    <w:p w:rsidR="009E1508" w:rsidRDefault="009E1508">
      <w:pPr>
        <w:pStyle w:val="10"/>
        <w:tabs>
          <w:tab w:val="right" w:leader="dot" w:pos="8306"/>
        </w:tabs>
        <w:spacing w:line="360" w:lineRule="auto"/>
        <w:rPr>
          <w:sz w:val="28"/>
          <w:szCs w:val="28"/>
        </w:rPr>
      </w:pPr>
      <w:r>
        <w:rPr>
          <w:rFonts w:ascii="仿宋_GB2312" w:eastAsia="仿宋_GB2312" w:hAnsi="仿宋_GB2312" w:cs="仿宋_GB2312" w:hint="eastAsia"/>
          <w:sz w:val="28"/>
          <w:szCs w:val="28"/>
        </w:rPr>
        <w:fldChar w:fldCharType="begin"/>
      </w:r>
      <w:r w:rsidR="00F02D02">
        <w:rPr>
          <w:rFonts w:ascii="仿宋_GB2312" w:eastAsia="仿宋_GB2312" w:hAnsi="仿宋_GB2312" w:cs="仿宋_GB2312" w:hint="eastAsia"/>
          <w:sz w:val="28"/>
          <w:szCs w:val="28"/>
        </w:rPr>
        <w:instrText xml:space="preserve">TOC \o "1-3" \h \u </w:instrText>
      </w:r>
      <w:r>
        <w:rPr>
          <w:rFonts w:ascii="仿宋_GB2312" w:eastAsia="仿宋_GB2312" w:hAnsi="仿宋_GB2312" w:cs="仿宋_GB2312" w:hint="eastAsia"/>
          <w:sz w:val="28"/>
          <w:szCs w:val="28"/>
        </w:rPr>
        <w:fldChar w:fldCharType="separate"/>
      </w:r>
      <w:hyperlink w:anchor="_Toc26537" w:history="1">
        <w:r w:rsidR="00F02D02">
          <w:rPr>
            <w:rFonts w:hint="eastAsia"/>
            <w:sz w:val="28"/>
            <w:szCs w:val="28"/>
          </w:rPr>
          <w:t>第一部分</w:t>
        </w:r>
        <w:r w:rsidR="00F02D02">
          <w:rPr>
            <w:rFonts w:hint="eastAsia"/>
            <w:sz w:val="28"/>
            <w:szCs w:val="28"/>
          </w:rPr>
          <w:t xml:space="preserve"> </w:t>
        </w:r>
        <w:r w:rsidR="00F02D02">
          <w:rPr>
            <w:rFonts w:hint="eastAsia"/>
            <w:sz w:val="28"/>
            <w:szCs w:val="28"/>
          </w:rPr>
          <w:t>本科</w:t>
        </w:r>
        <w:r w:rsidR="00F02D02">
          <w:rPr>
            <w:rFonts w:hint="eastAsia"/>
            <w:sz w:val="28"/>
            <w:szCs w:val="28"/>
          </w:rPr>
          <w:t>教育</w:t>
        </w:r>
        <w:r w:rsidR="00F02D02">
          <w:rPr>
            <w:rFonts w:hint="eastAsia"/>
            <w:sz w:val="28"/>
            <w:szCs w:val="28"/>
          </w:rPr>
          <w:t>基本情况</w:t>
        </w:r>
        <w:r w:rsidR="00F02D02">
          <w:rPr>
            <w:sz w:val="28"/>
            <w:szCs w:val="28"/>
          </w:rPr>
          <w:tab/>
        </w:r>
        <w:r>
          <w:rPr>
            <w:sz w:val="28"/>
            <w:szCs w:val="28"/>
          </w:rPr>
          <w:fldChar w:fldCharType="begin"/>
        </w:r>
        <w:r w:rsidR="00F02D02">
          <w:rPr>
            <w:sz w:val="28"/>
            <w:szCs w:val="28"/>
          </w:rPr>
          <w:instrText xml:space="preserve"> PAGEREF _Toc26537 </w:instrText>
        </w:r>
        <w:r>
          <w:rPr>
            <w:sz w:val="28"/>
            <w:szCs w:val="28"/>
          </w:rPr>
          <w:fldChar w:fldCharType="separate"/>
        </w:r>
        <w:r w:rsidR="00F02D02">
          <w:rPr>
            <w:sz w:val="28"/>
            <w:szCs w:val="28"/>
          </w:rPr>
          <w:t>1</w:t>
        </w:r>
        <w:r>
          <w:rPr>
            <w:sz w:val="28"/>
            <w:szCs w:val="28"/>
          </w:rPr>
          <w:fldChar w:fldCharType="end"/>
        </w:r>
      </w:hyperlink>
    </w:p>
    <w:p w:rsidR="009E1508" w:rsidRDefault="009E1508">
      <w:pPr>
        <w:pStyle w:val="20"/>
        <w:tabs>
          <w:tab w:val="right" w:leader="dot" w:pos="8306"/>
        </w:tabs>
        <w:spacing w:line="360" w:lineRule="auto"/>
        <w:rPr>
          <w:sz w:val="28"/>
          <w:szCs w:val="28"/>
        </w:rPr>
      </w:pPr>
      <w:hyperlink w:anchor="_Toc14744" w:history="1">
        <w:r w:rsidR="00F02D02">
          <w:rPr>
            <w:rFonts w:hint="eastAsia"/>
            <w:sz w:val="28"/>
            <w:szCs w:val="28"/>
          </w:rPr>
          <w:t>一</w:t>
        </w:r>
        <w:r w:rsidR="00F02D02">
          <w:rPr>
            <w:rFonts w:hint="eastAsia"/>
            <w:sz w:val="28"/>
            <w:szCs w:val="28"/>
          </w:rPr>
          <w:t>、</w:t>
        </w:r>
        <w:r w:rsidR="00F02D02">
          <w:rPr>
            <w:rFonts w:hint="eastAsia"/>
            <w:sz w:val="28"/>
            <w:szCs w:val="28"/>
          </w:rPr>
          <w:t>人才培养目标</w:t>
        </w:r>
        <w:r w:rsidR="00F02D02">
          <w:rPr>
            <w:sz w:val="28"/>
            <w:szCs w:val="28"/>
          </w:rPr>
          <w:tab/>
        </w:r>
        <w:r>
          <w:rPr>
            <w:sz w:val="28"/>
            <w:szCs w:val="28"/>
          </w:rPr>
          <w:fldChar w:fldCharType="begin"/>
        </w:r>
        <w:r w:rsidR="00F02D02">
          <w:rPr>
            <w:sz w:val="28"/>
            <w:szCs w:val="28"/>
          </w:rPr>
          <w:instrText xml:space="preserve"> PAGEREF _Toc14744 </w:instrText>
        </w:r>
        <w:r>
          <w:rPr>
            <w:sz w:val="28"/>
            <w:szCs w:val="28"/>
          </w:rPr>
          <w:fldChar w:fldCharType="separate"/>
        </w:r>
        <w:r w:rsidR="00F02D02">
          <w:rPr>
            <w:sz w:val="28"/>
            <w:szCs w:val="28"/>
          </w:rPr>
          <w:t>1</w:t>
        </w:r>
        <w:r>
          <w:rPr>
            <w:sz w:val="28"/>
            <w:szCs w:val="28"/>
          </w:rPr>
          <w:fldChar w:fldCharType="end"/>
        </w:r>
      </w:hyperlink>
    </w:p>
    <w:p w:rsidR="009E1508" w:rsidRDefault="009E1508">
      <w:pPr>
        <w:pStyle w:val="20"/>
        <w:tabs>
          <w:tab w:val="right" w:leader="dot" w:pos="8306"/>
        </w:tabs>
        <w:spacing w:line="360" w:lineRule="auto"/>
        <w:rPr>
          <w:sz w:val="28"/>
          <w:szCs w:val="28"/>
        </w:rPr>
      </w:pPr>
      <w:hyperlink w:anchor="_Toc10604" w:history="1">
        <w:r w:rsidR="00F02D02">
          <w:rPr>
            <w:rFonts w:hint="eastAsia"/>
            <w:sz w:val="28"/>
            <w:szCs w:val="28"/>
          </w:rPr>
          <w:t>二</w:t>
        </w:r>
        <w:r w:rsidR="00F02D02">
          <w:rPr>
            <w:rFonts w:hint="eastAsia"/>
            <w:sz w:val="28"/>
            <w:szCs w:val="28"/>
          </w:rPr>
          <w:t>、</w:t>
        </w:r>
        <w:r w:rsidR="00F02D02">
          <w:rPr>
            <w:rFonts w:hint="eastAsia"/>
            <w:sz w:val="28"/>
            <w:szCs w:val="28"/>
          </w:rPr>
          <w:t>学科</w:t>
        </w:r>
        <w:r w:rsidR="00F02D02">
          <w:rPr>
            <w:rFonts w:hint="eastAsia"/>
            <w:sz w:val="28"/>
            <w:szCs w:val="28"/>
          </w:rPr>
          <w:t>专业设置情况</w:t>
        </w:r>
        <w:r w:rsidR="00F02D02">
          <w:rPr>
            <w:sz w:val="28"/>
            <w:szCs w:val="28"/>
          </w:rPr>
          <w:tab/>
        </w:r>
        <w:r>
          <w:rPr>
            <w:sz w:val="28"/>
            <w:szCs w:val="28"/>
          </w:rPr>
          <w:fldChar w:fldCharType="begin"/>
        </w:r>
        <w:r w:rsidR="00F02D02">
          <w:rPr>
            <w:sz w:val="28"/>
            <w:szCs w:val="28"/>
          </w:rPr>
          <w:instrText xml:space="preserve"> PAGEREF _Toc10604 </w:instrText>
        </w:r>
        <w:r>
          <w:rPr>
            <w:sz w:val="28"/>
            <w:szCs w:val="28"/>
          </w:rPr>
          <w:fldChar w:fldCharType="separate"/>
        </w:r>
        <w:r w:rsidR="00F02D02">
          <w:rPr>
            <w:sz w:val="28"/>
            <w:szCs w:val="28"/>
          </w:rPr>
          <w:t>1</w:t>
        </w:r>
        <w:r>
          <w:rPr>
            <w:sz w:val="28"/>
            <w:szCs w:val="28"/>
          </w:rPr>
          <w:fldChar w:fldCharType="end"/>
        </w:r>
      </w:hyperlink>
    </w:p>
    <w:p w:rsidR="009E1508" w:rsidRDefault="009E1508">
      <w:pPr>
        <w:pStyle w:val="20"/>
        <w:tabs>
          <w:tab w:val="right" w:leader="dot" w:pos="8306"/>
        </w:tabs>
        <w:spacing w:line="360" w:lineRule="auto"/>
        <w:rPr>
          <w:sz w:val="28"/>
          <w:szCs w:val="28"/>
        </w:rPr>
      </w:pPr>
      <w:hyperlink w:anchor="_Toc28602" w:history="1">
        <w:r w:rsidR="00F02D02">
          <w:rPr>
            <w:rFonts w:hint="eastAsia"/>
            <w:sz w:val="28"/>
            <w:szCs w:val="28"/>
          </w:rPr>
          <w:t>三</w:t>
        </w:r>
        <w:r w:rsidR="00F02D02">
          <w:rPr>
            <w:rFonts w:hint="eastAsia"/>
            <w:sz w:val="28"/>
            <w:szCs w:val="28"/>
          </w:rPr>
          <w:t>、在校生</w:t>
        </w:r>
        <w:r w:rsidR="00F02D02">
          <w:rPr>
            <w:rFonts w:hint="eastAsia"/>
            <w:sz w:val="28"/>
            <w:szCs w:val="28"/>
          </w:rPr>
          <w:t>规模</w:t>
        </w:r>
        <w:r w:rsidR="00F02D02">
          <w:rPr>
            <w:sz w:val="28"/>
            <w:szCs w:val="28"/>
          </w:rPr>
          <w:tab/>
        </w:r>
        <w:r>
          <w:rPr>
            <w:sz w:val="28"/>
            <w:szCs w:val="28"/>
          </w:rPr>
          <w:fldChar w:fldCharType="begin"/>
        </w:r>
        <w:r w:rsidR="00F02D02">
          <w:rPr>
            <w:sz w:val="28"/>
            <w:szCs w:val="28"/>
          </w:rPr>
          <w:instrText xml:space="preserve"> PAGEREF _Toc28602 </w:instrText>
        </w:r>
        <w:r>
          <w:rPr>
            <w:sz w:val="28"/>
            <w:szCs w:val="28"/>
          </w:rPr>
          <w:fldChar w:fldCharType="separate"/>
        </w:r>
        <w:r w:rsidR="00F02D02">
          <w:rPr>
            <w:sz w:val="28"/>
            <w:szCs w:val="28"/>
          </w:rPr>
          <w:t>3</w:t>
        </w:r>
        <w:r>
          <w:rPr>
            <w:sz w:val="28"/>
            <w:szCs w:val="28"/>
          </w:rPr>
          <w:fldChar w:fldCharType="end"/>
        </w:r>
      </w:hyperlink>
    </w:p>
    <w:p w:rsidR="009E1508" w:rsidRDefault="009E1508">
      <w:pPr>
        <w:pStyle w:val="20"/>
        <w:tabs>
          <w:tab w:val="right" w:leader="dot" w:pos="8306"/>
        </w:tabs>
        <w:spacing w:line="360" w:lineRule="auto"/>
        <w:rPr>
          <w:sz w:val="28"/>
          <w:szCs w:val="28"/>
        </w:rPr>
      </w:pPr>
      <w:hyperlink w:anchor="_Toc18273" w:history="1">
        <w:r w:rsidR="00F02D02">
          <w:rPr>
            <w:rFonts w:hint="eastAsia"/>
            <w:sz w:val="28"/>
            <w:szCs w:val="28"/>
          </w:rPr>
          <w:t>四、本科生生源质量</w:t>
        </w:r>
        <w:r w:rsidR="00F02D02">
          <w:rPr>
            <w:sz w:val="28"/>
            <w:szCs w:val="28"/>
          </w:rPr>
          <w:tab/>
        </w:r>
        <w:r>
          <w:rPr>
            <w:sz w:val="28"/>
            <w:szCs w:val="28"/>
          </w:rPr>
          <w:fldChar w:fldCharType="begin"/>
        </w:r>
        <w:r w:rsidR="00F02D02">
          <w:rPr>
            <w:sz w:val="28"/>
            <w:szCs w:val="28"/>
          </w:rPr>
          <w:instrText xml:space="preserve"> PAGEREF _Toc18273 </w:instrText>
        </w:r>
        <w:r>
          <w:rPr>
            <w:sz w:val="28"/>
            <w:szCs w:val="28"/>
          </w:rPr>
          <w:fldChar w:fldCharType="separate"/>
        </w:r>
        <w:r w:rsidR="00F02D02">
          <w:rPr>
            <w:sz w:val="28"/>
            <w:szCs w:val="28"/>
          </w:rPr>
          <w:t>3</w:t>
        </w:r>
        <w:r>
          <w:rPr>
            <w:sz w:val="28"/>
            <w:szCs w:val="28"/>
          </w:rPr>
          <w:fldChar w:fldCharType="end"/>
        </w:r>
      </w:hyperlink>
    </w:p>
    <w:p w:rsidR="009E1508" w:rsidRDefault="009E1508">
      <w:pPr>
        <w:pStyle w:val="10"/>
        <w:tabs>
          <w:tab w:val="right" w:leader="dot" w:pos="8306"/>
        </w:tabs>
        <w:spacing w:line="360" w:lineRule="auto"/>
        <w:rPr>
          <w:sz w:val="28"/>
          <w:szCs w:val="28"/>
        </w:rPr>
      </w:pPr>
      <w:hyperlink w:anchor="_Toc15591" w:history="1">
        <w:r w:rsidR="00F02D02">
          <w:rPr>
            <w:rFonts w:hint="eastAsia"/>
            <w:bCs/>
            <w:sz w:val="28"/>
            <w:szCs w:val="28"/>
          </w:rPr>
          <w:t>第二部分</w:t>
        </w:r>
        <w:r w:rsidR="00F02D02">
          <w:rPr>
            <w:rFonts w:hint="eastAsia"/>
            <w:bCs/>
            <w:sz w:val="28"/>
            <w:szCs w:val="28"/>
          </w:rPr>
          <w:t xml:space="preserve"> </w:t>
        </w:r>
        <w:r w:rsidR="00F02D02">
          <w:rPr>
            <w:rFonts w:hint="eastAsia"/>
            <w:bCs/>
            <w:sz w:val="28"/>
            <w:szCs w:val="28"/>
          </w:rPr>
          <w:t>师资与教学条件</w:t>
        </w:r>
        <w:r w:rsidR="00F02D02">
          <w:rPr>
            <w:sz w:val="28"/>
            <w:szCs w:val="28"/>
          </w:rPr>
          <w:tab/>
        </w:r>
        <w:r>
          <w:rPr>
            <w:sz w:val="28"/>
            <w:szCs w:val="28"/>
          </w:rPr>
          <w:fldChar w:fldCharType="begin"/>
        </w:r>
        <w:r w:rsidR="00F02D02">
          <w:rPr>
            <w:sz w:val="28"/>
            <w:szCs w:val="28"/>
          </w:rPr>
          <w:instrText xml:space="preserve"> PAGEREF _Toc15591 </w:instrText>
        </w:r>
        <w:r>
          <w:rPr>
            <w:sz w:val="28"/>
            <w:szCs w:val="28"/>
          </w:rPr>
          <w:fldChar w:fldCharType="separate"/>
        </w:r>
        <w:r w:rsidR="00F02D02">
          <w:rPr>
            <w:sz w:val="28"/>
            <w:szCs w:val="28"/>
          </w:rPr>
          <w:t>6</w:t>
        </w:r>
        <w:r>
          <w:rPr>
            <w:sz w:val="28"/>
            <w:szCs w:val="28"/>
          </w:rPr>
          <w:fldChar w:fldCharType="end"/>
        </w:r>
      </w:hyperlink>
    </w:p>
    <w:p w:rsidR="009E1508" w:rsidRDefault="009E1508">
      <w:pPr>
        <w:pStyle w:val="20"/>
        <w:tabs>
          <w:tab w:val="right" w:leader="dot" w:pos="8306"/>
        </w:tabs>
        <w:spacing w:line="360" w:lineRule="auto"/>
        <w:rPr>
          <w:sz w:val="28"/>
          <w:szCs w:val="28"/>
        </w:rPr>
      </w:pPr>
      <w:hyperlink w:anchor="_Toc12881" w:history="1">
        <w:r w:rsidR="00F02D02">
          <w:rPr>
            <w:rFonts w:hint="eastAsia"/>
            <w:sz w:val="28"/>
            <w:szCs w:val="28"/>
          </w:rPr>
          <w:t>一、教师队伍基本情况</w:t>
        </w:r>
        <w:r w:rsidR="00F02D02">
          <w:rPr>
            <w:sz w:val="28"/>
            <w:szCs w:val="28"/>
          </w:rPr>
          <w:tab/>
        </w:r>
        <w:r>
          <w:rPr>
            <w:sz w:val="28"/>
            <w:szCs w:val="28"/>
          </w:rPr>
          <w:fldChar w:fldCharType="begin"/>
        </w:r>
        <w:r w:rsidR="00F02D02">
          <w:rPr>
            <w:sz w:val="28"/>
            <w:szCs w:val="28"/>
          </w:rPr>
          <w:instrText xml:space="preserve"> PAGEREF _Toc12881 </w:instrText>
        </w:r>
        <w:r>
          <w:rPr>
            <w:sz w:val="28"/>
            <w:szCs w:val="28"/>
          </w:rPr>
          <w:fldChar w:fldCharType="separate"/>
        </w:r>
        <w:r w:rsidR="00F02D02">
          <w:rPr>
            <w:sz w:val="28"/>
            <w:szCs w:val="28"/>
          </w:rPr>
          <w:t>6</w:t>
        </w:r>
        <w:r>
          <w:rPr>
            <w:sz w:val="28"/>
            <w:szCs w:val="28"/>
          </w:rPr>
          <w:fldChar w:fldCharType="end"/>
        </w:r>
      </w:hyperlink>
    </w:p>
    <w:p w:rsidR="009E1508" w:rsidRDefault="009E1508">
      <w:pPr>
        <w:pStyle w:val="20"/>
        <w:tabs>
          <w:tab w:val="right" w:leader="dot" w:pos="8306"/>
        </w:tabs>
        <w:spacing w:line="360" w:lineRule="auto"/>
        <w:rPr>
          <w:sz w:val="28"/>
          <w:szCs w:val="28"/>
        </w:rPr>
      </w:pPr>
      <w:hyperlink w:anchor="_Toc11729" w:history="1">
        <w:r w:rsidR="00F02D02">
          <w:rPr>
            <w:rFonts w:hint="eastAsia"/>
            <w:sz w:val="28"/>
            <w:szCs w:val="28"/>
          </w:rPr>
          <w:t>二、本科主讲教师情况</w:t>
        </w:r>
        <w:r w:rsidR="00F02D02">
          <w:rPr>
            <w:sz w:val="28"/>
            <w:szCs w:val="28"/>
          </w:rPr>
          <w:tab/>
        </w:r>
        <w:r>
          <w:rPr>
            <w:sz w:val="28"/>
            <w:szCs w:val="28"/>
          </w:rPr>
          <w:fldChar w:fldCharType="begin"/>
        </w:r>
        <w:r w:rsidR="00F02D02">
          <w:rPr>
            <w:sz w:val="28"/>
            <w:szCs w:val="28"/>
          </w:rPr>
          <w:instrText xml:space="preserve"> PAGEREF _Toc11729 </w:instrText>
        </w:r>
        <w:r>
          <w:rPr>
            <w:sz w:val="28"/>
            <w:szCs w:val="28"/>
          </w:rPr>
          <w:fldChar w:fldCharType="separate"/>
        </w:r>
        <w:r w:rsidR="00F02D02">
          <w:rPr>
            <w:sz w:val="28"/>
            <w:szCs w:val="28"/>
          </w:rPr>
          <w:t>7</w:t>
        </w:r>
        <w:r>
          <w:rPr>
            <w:sz w:val="28"/>
            <w:szCs w:val="28"/>
          </w:rPr>
          <w:fldChar w:fldCharType="end"/>
        </w:r>
      </w:hyperlink>
    </w:p>
    <w:p w:rsidR="009E1508" w:rsidRDefault="009E1508">
      <w:pPr>
        <w:pStyle w:val="20"/>
        <w:tabs>
          <w:tab w:val="right" w:leader="dot" w:pos="8306"/>
        </w:tabs>
        <w:spacing w:line="360" w:lineRule="auto"/>
        <w:rPr>
          <w:rFonts w:asciiTheme="minorEastAsia" w:hAnsiTheme="minorEastAsia" w:cstheme="minorEastAsia"/>
          <w:sz w:val="28"/>
          <w:szCs w:val="28"/>
        </w:rPr>
      </w:pPr>
      <w:hyperlink w:anchor="_Toc20233" w:history="1">
        <w:r w:rsidR="00F02D02">
          <w:rPr>
            <w:rFonts w:asciiTheme="minorEastAsia" w:hAnsiTheme="minorEastAsia" w:cstheme="minorEastAsia" w:hint="eastAsia"/>
            <w:sz w:val="28"/>
            <w:szCs w:val="28"/>
          </w:rPr>
          <w:t>三、</w:t>
        </w:r>
        <w:r w:rsidR="00F02D02">
          <w:rPr>
            <w:rFonts w:asciiTheme="minorEastAsia" w:hAnsiTheme="minorEastAsia" w:cstheme="minorEastAsia" w:hint="eastAsia"/>
            <w:sz w:val="28"/>
            <w:szCs w:val="28"/>
          </w:rPr>
          <w:t>教学经费投入情况</w:t>
        </w:r>
        <w:r w:rsidR="00F02D02">
          <w:rPr>
            <w:rFonts w:asciiTheme="minorEastAsia" w:hAnsiTheme="minorEastAsia" w:cstheme="minorEastAsia" w:hint="eastAsia"/>
            <w:sz w:val="28"/>
            <w:szCs w:val="28"/>
          </w:rPr>
          <w:tab/>
        </w:r>
        <w:r>
          <w:rPr>
            <w:rFonts w:asciiTheme="minorEastAsia" w:hAnsiTheme="minorEastAsia" w:cstheme="minorEastAsia" w:hint="eastAsia"/>
            <w:sz w:val="28"/>
            <w:szCs w:val="28"/>
          </w:rPr>
          <w:fldChar w:fldCharType="begin"/>
        </w:r>
        <w:r w:rsidR="00F02D02">
          <w:rPr>
            <w:rFonts w:asciiTheme="minorEastAsia" w:hAnsiTheme="minorEastAsia" w:cstheme="minorEastAsia" w:hint="eastAsia"/>
            <w:sz w:val="28"/>
            <w:szCs w:val="28"/>
          </w:rPr>
          <w:instrText xml:space="preserve"> PAGEREF _Toc20233 </w:instrText>
        </w:r>
        <w:r>
          <w:rPr>
            <w:rFonts w:asciiTheme="minorEastAsia" w:hAnsiTheme="minorEastAsia" w:cstheme="minorEastAsia" w:hint="eastAsia"/>
            <w:sz w:val="28"/>
            <w:szCs w:val="28"/>
          </w:rPr>
          <w:fldChar w:fldCharType="separate"/>
        </w:r>
        <w:r w:rsidR="00F02D02">
          <w:rPr>
            <w:rFonts w:asciiTheme="minorEastAsia" w:hAnsiTheme="minorEastAsia" w:cstheme="minorEastAsia" w:hint="eastAsia"/>
            <w:sz w:val="28"/>
            <w:szCs w:val="28"/>
          </w:rPr>
          <w:t>8</w:t>
        </w:r>
        <w:r>
          <w:rPr>
            <w:rFonts w:asciiTheme="minorEastAsia" w:hAnsiTheme="minorEastAsia" w:cstheme="minorEastAsia" w:hint="eastAsia"/>
            <w:sz w:val="28"/>
            <w:szCs w:val="28"/>
          </w:rPr>
          <w:fldChar w:fldCharType="end"/>
        </w:r>
      </w:hyperlink>
    </w:p>
    <w:p w:rsidR="009E1508" w:rsidRDefault="009E1508">
      <w:pPr>
        <w:pStyle w:val="20"/>
        <w:tabs>
          <w:tab w:val="right" w:leader="dot" w:pos="8306"/>
        </w:tabs>
        <w:spacing w:line="360" w:lineRule="auto"/>
        <w:rPr>
          <w:rFonts w:asciiTheme="minorEastAsia" w:hAnsiTheme="minorEastAsia" w:cstheme="minorEastAsia"/>
          <w:sz w:val="28"/>
          <w:szCs w:val="28"/>
        </w:rPr>
      </w:pPr>
      <w:hyperlink w:anchor="_Toc31592" w:history="1">
        <w:r w:rsidR="00F02D02">
          <w:rPr>
            <w:rFonts w:asciiTheme="minorEastAsia" w:hAnsiTheme="minorEastAsia" w:cstheme="minorEastAsia" w:hint="eastAsia"/>
            <w:sz w:val="28"/>
            <w:szCs w:val="28"/>
          </w:rPr>
          <w:t>四</w:t>
        </w:r>
        <w:r w:rsidR="00F02D02">
          <w:rPr>
            <w:rFonts w:asciiTheme="minorEastAsia" w:hAnsiTheme="minorEastAsia" w:cstheme="minorEastAsia" w:hint="eastAsia"/>
            <w:sz w:val="28"/>
            <w:szCs w:val="28"/>
          </w:rPr>
          <w:t>、</w:t>
        </w:r>
        <w:r w:rsidR="00F02D02">
          <w:rPr>
            <w:rFonts w:asciiTheme="minorEastAsia" w:hAnsiTheme="minorEastAsia" w:cstheme="minorEastAsia" w:hint="eastAsia"/>
            <w:sz w:val="28"/>
            <w:szCs w:val="28"/>
          </w:rPr>
          <w:t>教学设施应用情况</w:t>
        </w:r>
        <w:r w:rsidR="00F02D02">
          <w:rPr>
            <w:rFonts w:asciiTheme="minorEastAsia" w:hAnsiTheme="minorEastAsia" w:cstheme="minorEastAsia" w:hint="eastAsia"/>
            <w:sz w:val="28"/>
            <w:szCs w:val="28"/>
          </w:rPr>
          <w:tab/>
        </w:r>
        <w:r>
          <w:rPr>
            <w:rFonts w:asciiTheme="minorEastAsia" w:hAnsiTheme="minorEastAsia" w:cstheme="minorEastAsia" w:hint="eastAsia"/>
            <w:sz w:val="28"/>
            <w:szCs w:val="28"/>
          </w:rPr>
          <w:fldChar w:fldCharType="begin"/>
        </w:r>
        <w:r w:rsidR="00F02D02">
          <w:rPr>
            <w:rFonts w:asciiTheme="minorEastAsia" w:hAnsiTheme="minorEastAsia" w:cstheme="minorEastAsia" w:hint="eastAsia"/>
            <w:sz w:val="28"/>
            <w:szCs w:val="28"/>
          </w:rPr>
          <w:instrText xml:space="preserve"> PAGEREF _Toc31592 </w:instrText>
        </w:r>
        <w:r>
          <w:rPr>
            <w:rFonts w:asciiTheme="minorEastAsia" w:hAnsiTheme="minorEastAsia" w:cstheme="minorEastAsia" w:hint="eastAsia"/>
            <w:sz w:val="28"/>
            <w:szCs w:val="28"/>
          </w:rPr>
          <w:fldChar w:fldCharType="separate"/>
        </w:r>
        <w:r w:rsidR="00F02D02">
          <w:rPr>
            <w:rFonts w:asciiTheme="minorEastAsia" w:hAnsiTheme="minorEastAsia" w:cstheme="minorEastAsia" w:hint="eastAsia"/>
            <w:sz w:val="28"/>
            <w:szCs w:val="28"/>
          </w:rPr>
          <w:t>8</w:t>
        </w:r>
        <w:r>
          <w:rPr>
            <w:rFonts w:asciiTheme="minorEastAsia" w:hAnsiTheme="minorEastAsia" w:cstheme="minorEastAsia" w:hint="eastAsia"/>
            <w:sz w:val="28"/>
            <w:szCs w:val="28"/>
          </w:rPr>
          <w:fldChar w:fldCharType="end"/>
        </w:r>
      </w:hyperlink>
    </w:p>
    <w:p w:rsidR="009E1508" w:rsidRDefault="009E1508">
      <w:pPr>
        <w:pStyle w:val="30"/>
        <w:tabs>
          <w:tab w:val="right" w:leader="dot" w:pos="8306"/>
        </w:tabs>
        <w:spacing w:line="360" w:lineRule="auto"/>
        <w:rPr>
          <w:rFonts w:asciiTheme="minorEastAsia" w:hAnsiTheme="minorEastAsia" w:cstheme="minorEastAsia"/>
          <w:sz w:val="28"/>
          <w:szCs w:val="28"/>
        </w:rPr>
      </w:pPr>
      <w:hyperlink w:anchor="_Toc9387" w:history="1">
        <w:r w:rsidR="00F02D02">
          <w:rPr>
            <w:rFonts w:asciiTheme="minorEastAsia" w:hAnsiTheme="minorEastAsia" w:cstheme="minorEastAsia" w:hint="eastAsia"/>
            <w:sz w:val="28"/>
            <w:szCs w:val="28"/>
          </w:rPr>
          <w:t>1.</w:t>
        </w:r>
        <w:r w:rsidR="00F02D02">
          <w:rPr>
            <w:rFonts w:asciiTheme="minorEastAsia" w:hAnsiTheme="minorEastAsia" w:cstheme="minorEastAsia" w:hint="eastAsia"/>
            <w:sz w:val="28"/>
            <w:szCs w:val="28"/>
          </w:rPr>
          <w:t>教学用房</w:t>
        </w:r>
        <w:r w:rsidR="00F02D02">
          <w:rPr>
            <w:rFonts w:asciiTheme="minorEastAsia" w:hAnsiTheme="minorEastAsia" w:cstheme="minorEastAsia" w:hint="eastAsia"/>
            <w:sz w:val="28"/>
            <w:szCs w:val="28"/>
          </w:rPr>
          <w:tab/>
        </w:r>
        <w:r>
          <w:rPr>
            <w:rFonts w:asciiTheme="minorEastAsia" w:hAnsiTheme="minorEastAsia" w:cstheme="minorEastAsia" w:hint="eastAsia"/>
            <w:sz w:val="28"/>
            <w:szCs w:val="28"/>
          </w:rPr>
          <w:fldChar w:fldCharType="begin"/>
        </w:r>
        <w:r w:rsidR="00F02D02">
          <w:rPr>
            <w:rFonts w:asciiTheme="minorEastAsia" w:hAnsiTheme="minorEastAsia" w:cstheme="minorEastAsia" w:hint="eastAsia"/>
            <w:sz w:val="28"/>
            <w:szCs w:val="28"/>
          </w:rPr>
          <w:instrText xml:space="preserve"> PAGEREF _Toc9387 </w:instrText>
        </w:r>
        <w:r>
          <w:rPr>
            <w:rFonts w:asciiTheme="minorEastAsia" w:hAnsiTheme="minorEastAsia" w:cstheme="minorEastAsia" w:hint="eastAsia"/>
            <w:sz w:val="28"/>
            <w:szCs w:val="28"/>
          </w:rPr>
          <w:fldChar w:fldCharType="separate"/>
        </w:r>
        <w:r w:rsidR="00F02D02">
          <w:rPr>
            <w:rFonts w:asciiTheme="minorEastAsia" w:hAnsiTheme="minorEastAsia" w:cstheme="minorEastAsia" w:hint="eastAsia"/>
            <w:sz w:val="28"/>
            <w:szCs w:val="28"/>
          </w:rPr>
          <w:t>8</w:t>
        </w:r>
        <w:r>
          <w:rPr>
            <w:rFonts w:asciiTheme="minorEastAsia" w:hAnsiTheme="minorEastAsia" w:cstheme="minorEastAsia" w:hint="eastAsia"/>
            <w:sz w:val="28"/>
            <w:szCs w:val="28"/>
          </w:rPr>
          <w:fldChar w:fldCharType="end"/>
        </w:r>
      </w:hyperlink>
    </w:p>
    <w:p w:rsidR="009E1508" w:rsidRDefault="009E1508">
      <w:pPr>
        <w:pStyle w:val="30"/>
        <w:tabs>
          <w:tab w:val="right" w:leader="dot" w:pos="8306"/>
        </w:tabs>
        <w:spacing w:line="360" w:lineRule="auto"/>
        <w:rPr>
          <w:rFonts w:asciiTheme="minorEastAsia" w:hAnsiTheme="minorEastAsia" w:cstheme="minorEastAsia"/>
          <w:sz w:val="28"/>
          <w:szCs w:val="28"/>
        </w:rPr>
      </w:pPr>
      <w:hyperlink w:anchor="_Toc17005" w:history="1">
        <w:r w:rsidR="00F02D02">
          <w:rPr>
            <w:rFonts w:asciiTheme="minorEastAsia" w:hAnsiTheme="minorEastAsia" w:cstheme="minorEastAsia" w:hint="eastAsia"/>
            <w:sz w:val="28"/>
            <w:szCs w:val="28"/>
          </w:rPr>
          <w:t>2.</w:t>
        </w:r>
        <w:r w:rsidR="00F02D02">
          <w:rPr>
            <w:rFonts w:asciiTheme="minorEastAsia" w:hAnsiTheme="minorEastAsia" w:cstheme="minorEastAsia" w:hint="eastAsia"/>
            <w:sz w:val="28"/>
            <w:szCs w:val="28"/>
          </w:rPr>
          <w:t>教学科研仪器设备与教学实验室</w:t>
        </w:r>
        <w:r w:rsidR="00F02D02">
          <w:rPr>
            <w:rFonts w:asciiTheme="minorEastAsia" w:hAnsiTheme="minorEastAsia" w:cstheme="minorEastAsia" w:hint="eastAsia"/>
            <w:sz w:val="28"/>
            <w:szCs w:val="28"/>
          </w:rPr>
          <w:tab/>
        </w:r>
        <w:r>
          <w:rPr>
            <w:rFonts w:asciiTheme="minorEastAsia" w:hAnsiTheme="minorEastAsia" w:cstheme="minorEastAsia" w:hint="eastAsia"/>
            <w:sz w:val="28"/>
            <w:szCs w:val="28"/>
          </w:rPr>
          <w:fldChar w:fldCharType="begin"/>
        </w:r>
        <w:r w:rsidR="00F02D02">
          <w:rPr>
            <w:rFonts w:asciiTheme="minorEastAsia" w:hAnsiTheme="minorEastAsia" w:cstheme="minorEastAsia" w:hint="eastAsia"/>
            <w:sz w:val="28"/>
            <w:szCs w:val="28"/>
          </w:rPr>
          <w:instrText xml:space="preserve"> PAGEREF _Toc17005 </w:instrText>
        </w:r>
        <w:r>
          <w:rPr>
            <w:rFonts w:asciiTheme="minorEastAsia" w:hAnsiTheme="minorEastAsia" w:cstheme="minorEastAsia" w:hint="eastAsia"/>
            <w:sz w:val="28"/>
            <w:szCs w:val="28"/>
          </w:rPr>
          <w:fldChar w:fldCharType="separate"/>
        </w:r>
        <w:r w:rsidR="00F02D02">
          <w:rPr>
            <w:rFonts w:asciiTheme="minorEastAsia" w:hAnsiTheme="minorEastAsia" w:cstheme="minorEastAsia" w:hint="eastAsia"/>
            <w:sz w:val="28"/>
            <w:szCs w:val="28"/>
          </w:rPr>
          <w:t>9</w:t>
        </w:r>
        <w:r>
          <w:rPr>
            <w:rFonts w:asciiTheme="minorEastAsia" w:hAnsiTheme="minorEastAsia" w:cstheme="minorEastAsia" w:hint="eastAsia"/>
            <w:sz w:val="28"/>
            <w:szCs w:val="28"/>
          </w:rPr>
          <w:fldChar w:fldCharType="end"/>
        </w:r>
      </w:hyperlink>
    </w:p>
    <w:p w:rsidR="009E1508" w:rsidRDefault="009E1508">
      <w:pPr>
        <w:pStyle w:val="30"/>
        <w:tabs>
          <w:tab w:val="right" w:leader="dot" w:pos="8306"/>
        </w:tabs>
        <w:spacing w:line="360" w:lineRule="auto"/>
        <w:rPr>
          <w:rFonts w:asciiTheme="minorEastAsia" w:hAnsiTheme="minorEastAsia" w:cstheme="minorEastAsia"/>
          <w:sz w:val="28"/>
          <w:szCs w:val="28"/>
        </w:rPr>
      </w:pPr>
      <w:hyperlink w:anchor="_Toc28275" w:history="1">
        <w:r w:rsidR="00F02D02">
          <w:rPr>
            <w:rFonts w:asciiTheme="minorEastAsia" w:hAnsiTheme="minorEastAsia" w:cstheme="minorEastAsia" w:hint="eastAsia"/>
            <w:sz w:val="28"/>
            <w:szCs w:val="28"/>
          </w:rPr>
          <w:t>3.</w:t>
        </w:r>
        <w:r w:rsidR="00F02D02">
          <w:rPr>
            <w:rFonts w:asciiTheme="minorEastAsia" w:hAnsiTheme="minorEastAsia" w:cstheme="minorEastAsia" w:hint="eastAsia"/>
            <w:sz w:val="28"/>
            <w:szCs w:val="28"/>
          </w:rPr>
          <w:t>图书馆及图书资源</w:t>
        </w:r>
        <w:r w:rsidR="00F02D02">
          <w:rPr>
            <w:rFonts w:asciiTheme="minorEastAsia" w:hAnsiTheme="minorEastAsia" w:cstheme="minorEastAsia" w:hint="eastAsia"/>
            <w:sz w:val="28"/>
            <w:szCs w:val="28"/>
          </w:rPr>
          <w:tab/>
        </w:r>
        <w:r>
          <w:rPr>
            <w:rFonts w:asciiTheme="minorEastAsia" w:hAnsiTheme="minorEastAsia" w:cstheme="minorEastAsia" w:hint="eastAsia"/>
            <w:sz w:val="28"/>
            <w:szCs w:val="28"/>
          </w:rPr>
          <w:fldChar w:fldCharType="begin"/>
        </w:r>
        <w:r w:rsidR="00F02D02">
          <w:rPr>
            <w:rFonts w:asciiTheme="minorEastAsia" w:hAnsiTheme="minorEastAsia" w:cstheme="minorEastAsia" w:hint="eastAsia"/>
            <w:sz w:val="28"/>
            <w:szCs w:val="28"/>
          </w:rPr>
          <w:instrText xml:space="preserve"> PAGEREF _Toc28275 </w:instrText>
        </w:r>
        <w:r>
          <w:rPr>
            <w:rFonts w:asciiTheme="minorEastAsia" w:hAnsiTheme="minorEastAsia" w:cstheme="minorEastAsia" w:hint="eastAsia"/>
            <w:sz w:val="28"/>
            <w:szCs w:val="28"/>
          </w:rPr>
          <w:fldChar w:fldCharType="separate"/>
        </w:r>
        <w:r w:rsidR="00F02D02">
          <w:rPr>
            <w:rFonts w:asciiTheme="minorEastAsia" w:hAnsiTheme="minorEastAsia" w:cstheme="minorEastAsia" w:hint="eastAsia"/>
            <w:sz w:val="28"/>
            <w:szCs w:val="28"/>
          </w:rPr>
          <w:t>9</w:t>
        </w:r>
        <w:r>
          <w:rPr>
            <w:rFonts w:asciiTheme="minorEastAsia" w:hAnsiTheme="minorEastAsia" w:cstheme="minorEastAsia" w:hint="eastAsia"/>
            <w:sz w:val="28"/>
            <w:szCs w:val="28"/>
          </w:rPr>
          <w:fldChar w:fldCharType="end"/>
        </w:r>
      </w:hyperlink>
    </w:p>
    <w:p w:rsidR="009E1508" w:rsidRDefault="009E1508">
      <w:pPr>
        <w:pStyle w:val="30"/>
        <w:tabs>
          <w:tab w:val="right" w:leader="dot" w:pos="8306"/>
        </w:tabs>
        <w:spacing w:line="360" w:lineRule="auto"/>
        <w:rPr>
          <w:sz w:val="28"/>
          <w:szCs w:val="28"/>
        </w:rPr>
      </w:pPr>
      <w:hyperlink w:anchor="_Toc9388" w:history="1">
        <w:r w:rsidR="00F02D02">
          <w:rPr>
            <w:rFonts w:asciiTheme="minorEastAsia" w:hAnsiTheme="minorEastAsia" w:cstheme="minorEastAsia" w:hint="eastAsia"/>
            <w:sz w:val="28"/>
            <w:szCs w:val="28"/>
          </w:rPr>
          <w:t>4.</w:t>
        </w:r>
        <w:r w:rsidR="00F02D02">
          <w:rPr>
            <w:rFonts w:asciiTheme="minorEastAsia" w:hAnsiTheme="minorEastAsia" w:cstheme="minorEastAsia" w:hint="eastAsia"/>
            <w:sz w:val="28"/>
            <w:szCs w:val="28"/>
          </w:rPr>
          <w:t>信息资源</w:t>
        </w:r>
        <w:r w:rsidR="00F02D02">
          <w:rPr>
            <w:rFonts w:asciiTheme="minorEastAsia" w:hAnsiTheme="minorEastAsia" w:cstheme="minorEastAsia" w:hint="eastAsia"/>
            <w:sz w:val="28"/>
            <w:szCs w:val="28"/>
          </w:rPr>
          <w:tab/>
        </w:r>
        <w:r>
          <w:rPr>
            <w:rFonts w:asciiTheme="minorEastAsia" w:hAnsiTheme="minorEastAsia" w:cstheme="minorEastAsia" w:hint="eastAsia"/>
            <w:sz w:val="28"/>
            <w:szCs w:val="28"/>
          </w:rPr>
          <w:fldChar w:fldCharType="begin"/>
        </w:r>
        <w:r w:rsidR="00F02D02">
          <w:rPr>
            <w:rFonts w:asciiTheme="minorEastAsia" w:hAnsiTheme="minorEastAsia" w:cstheme="minorEastAsia" w:hint="eastAsia"/>
            <w:sz w:val="28"/>
            <w:szCs w:val="28"/>
          </w:rPr>
          <w:instrText xml:space="preserve"> PAGEREF _Toc9388 </w:instrText>
        </w:r>
        <w:r>
          <w:rPr>
            <w:rFonts w:asciiTheme="minorEastAsia" w:hAnsiTheme="minorEastAsia" w:cstheme="minorEastAsia" w:hint="eastAsia"/>
            <w:sz w:val="28"/>
            <w:szCs w:val="28"/>
          </w:rPr>
          <w:fldChar w:fldCharType="separate"/>
        </w:r>
        <w:r w:rsidR="00F02D02">
          <w:rPr>
            <w:rFonts w:asciiTheme="minorEastAsia" w:hAnsiTheme="minorEastAsia" w:cstheme="minorEastAsia" w:hint="eastAsia"/>
            <w:sz w:val="28"/>
            <w:szCs w:val="28"/>
          </w:rPr>
          <w:t>9</w:t>
        </w:r>
        <w:r>
          <w:rPr>
            <w:rFonts w:asciiTheme="minorEastAsia" w:hAnsiTheme="minorEastAsia" w:cstheme="minorEastAsia" w:hint="eastAsia"/>
            <w:sz w:val="28"/>
            <w:szCs w:val="28"/>
          </w:rPr>
          <w:fldChar w:fldCharType="end"/>
        </w:r>
      </w:hyperlink>
    </w:p>
    <w:p w:rsidR="009E1508" w:rsidRDefault="009E1508">
      <w:pPr>
        <w:pStyle w:val="10"/>
        <w:tabs>
          <w:tab w:val="right" w:leader="dot" w:pos="8306"/>
        </w:tabs>
        <w:spacing w:line="360" w:lineRule="auto"/>
        <w:rPr>
          <w:sz w:val="28"/>
          <w:szCs w:val="28"/>
        </w:rPr>
      </w:pPr>
      <w:hyperlink w:anchor="_Toc13459" w:history="1">
        <w:r w:rsidR="00F02D02">
          <w:rPr>
            <w:rFonts w:hint="eastAsia"/>
            <w:sz w:val="28"/>
            <w:szCs w:val="28"/>
          </w:rPr>
          <w:t>第三部分</w:t>
        </w:r>
        <w:r w:rsidR="00F02D02">
          <w:rPr>
            <w:rFonts w:hint="eastAsia"/>
            <w:sz w:val="28"/>
            <w:szCs w:val="28"/>
          </w:rPr>
          <w:t xml:space="preserve"> </w:t>
        </w:r>
        <w:r w:rsidR="00F02D02">
          <w:rPr>
            <w:rFonts w:hint="eastAsia"/>
            <w:sz w:val="28"/>
            <w:szCs w:val="28"/>
          </w:rPr>
          <w:t>教学建设与改革</w:t>
        </w:r>
        <w:r w:rsidR="00F02D02">
          <w:rPr>
            <w:sz w:val="28"/>
            <w:szCs w:val="28"/>
          </w:rPr>
          <w:tab/>
        </w:r>
        <w:r>
          <w:rPr>
            <w:sz w:val="28"/>
            <w:szCs w:val="28"/>
          </w:rPr>
          <w:fldChar w:fldCharType="begin"/>
        </w:r>
        <w:r w:rsidR="00F02D02">
          <w:rPr>
            <w:sz w:val="28"/>
            <w:szCs w:val="28"/>
          </w:rPr>
          <w:instrText xml:space="preserve"> PAGEREF _Toc13459 </w:instrText>
        </w:r>
        <w:r>
          <w:rPr>
            <w:sz w:val="28"/>
            <w:szCs w:val="28"/>
          </w:rPr>
          <w:fldChar w:fldCharType="separate"/>
        </w:r>
        <w:r w:rsidR="00F02D02">
          <w:rPr>
            <w:sz w:val="28"/>
            <w:szCs w:val="28"/>
          </w:rPr>
          <w:t>11</w:t>
        </w:r>
        <w:r>
          <w:rPr>
            <w:sz w:val="28"/>
            <w:szCs w:val="28"/>
          </w:rPr>
          <w:fldChar w:fldCharType="end"/>
        </w:r>
      </w:hyperlink>
    </w:p>
    <w:p w:rsidR="009E1508" w:rsidRDefault="009E1508">
      <w:pPr>
        <w:pStyle w:val="20"/>
        <w:tabs>
          <w:tab w:val="right" w:leader="dot" w:pos="8306"/>
        </w:tabs>
        <w:spacing w:line="360" w:lineRule="auto"/>
        <w:rPr>
          <w:sz w:val="28"/>
          <w:szCs w:val="28"/>
        </w:rPr>
      </w:pPr>
      <w:hyperlink w:anchor="_Toc2260" w:history="1">
        <w:r w:rsidR="00F02D02">
          <w:rPr>
            <w:rFonts w:hint="eastAsia"/>
            <w:sz w:val="28"/>
            <w:szCs w:val="28"/>
          </w:rPr>
          <w:t>一、专业建设</w:t>
        </w:r>
        <w:r w:rsidR="00F02D02">
          <w:rPr>
            <w:sz w:val="28"/>
            <w:szCs w:val="28"/>
          </w:rPr>
          <w:tab/>
        </w:r>
        <w:r>
          <w:rPr>
            <w:sz w:val="28"/>
            <w:szCs w:val="28"/>
          </w:rPr>
          <w:fldChar w:fldCharType="begin"/>
        </w:r>
        <w:r w:rsidR="00F02D02">
          <w:rPr>
            <w:sz w:val="28"/>
            <w:szCs w:val="28"/>
          </w:rPr>
          <w:instrText xml:space="preserve"> PAGEREF _Toc2260 </w:instrText>
        </w:r>
        <w:r>
          <w:rPr>
            <w:sz w:val="28"/>
            <w:szCs w:val="28"/>
          </w:rPr>
          <w:fldChar w:fldCharType="separate"/>
        </w:r>
        <w:r w:rsidR="00F02D02">
          <w:rPr>
            <w:sz w:val="28"/>
            <w:szCs w:val="28"/>
          </w:rPr>
          <w:t>11</w:t>
        </w:r>
        <w:r>
          <w:rPr>
            <w:sz w:val="28"/>
            <w:szCs w:val="28"/>
          </w:rPr>
          <w:fldChar w:fldCharType="end"/>
        </w:r>
      </w:hyperlink>
    </w:p>
    <w:p w:rsidR="009E1508" w:rsidRDefault="009E1508">
      <w:pPr>
        <w:pStyle w:val="20"/>
        <w:tabs>
          <w:tab w:val="right" w:leader="dot" w:pos="8306"/>
        </w:tabs>
        <w:spacing w:line="360" w:lineRule="auto"/>
        <w:rPr>
          <w:rFonts w:asciiTheme="minorEastAsia" w:hAnsiTheme="minorEastAsia" w:cstheme="minorEastAsia"/>
          <w:sz w:val="28"/>
          <w:szCs w:val="28"/>
        </w:rPr>
      </w:pPr>
      <w:hyperlink w:anchor="_Toc27934" w:history="1">
        <w:r w:rsidR="00F02D02">
          <w:rPr>
            <w:rFonts w:asciiTheme="minorEastAsia" w:hAnsiTheme="minorEastAsia" w:cstheme="minorEastAsia" w:hint="eastAsia"/>
            <w:sz w:val="28"/>
            <w:szCs w:val="28"/>
          </w:rPr>
          <w:t>二</w:t>
        </w:r>
        <w:r w:rsidR="00F02D02">
          <w:rPr>
            <w:rFonts w:asciiTheme="minorEastAsia" w:hAnsiTheme="minorEastAsia" w:cstheme="minorEastAsia" w:hint="eastAsia"/>
            <w:sz w:val="28"/>
            <w:szCs w:val="28"/>
          </w:rPr>
          <w:t>、课程建设</w:t>
        </w:r>
        <w:r w:rsidR="00F02D02">
          <w:rPr>
            <w:rFonts w:asciiTheme="minorEastAsia" w:hAnsiTheme="minorEastAsia" w:cstheme="minorEastAsia" w:hint="eastAsia"/>
            <w:sz w:val="28"/>
            <w:szCs w:val="28"/>
          </w:rPr>
          <w:tab/>
        </w:r>
        <w:r>
          <w:rPr>
            <w:rFonts w:asciiTheme="minorEastAsia" w:hAnsiTheme="minorEastAsia" w:cstheme="minorEastAsia" w:hint="eastAsia"/>
            <w:sz w:val="28"/>
            <w:szCs w:val="28"/>
          </w:rPr>
          <w:fldChar w:fldCharType="begin"/>
        </w:r>
        <w:r w:rsidR="00F02D02">
          <w:rPr>
            <w:rFonts w:asciiTheme="minorEastAsia" w:hAnsiTheme="minorEastAsia" w:cstheme="minorEastAsia" w:hint="eastAsia"/>
            <w:sz w:val="28"/>
            <w:szCs w:val="28"/>
          </w:rPr>
          <w:instrText xml:space="preserve"> PAGEREF _Toc27934 </w:instrText>
        </w:r>
        <w:r>
          <w:rPr>
            <w:rFonts w:asciiTheme="minorEastAsia" w:hAnsiTheme="minorEastAsia" w:cstheme="minorEastAsia" w:hint="eastAsia"/>
            <w:sz w:val="28"/>
            <w:szCs w:val="28"/>
          </w:rPr>
          <w:fldChar w:fldCharType="separate"/>
        </w:r>
        <w:r w:rsidR="00F02D02">
          <w:rPr>
            <w:rFonts w:asciiTheme="minorEastAsia" w:hAnsiTheme="minorEastAsia" w:cstheme="minorEastAsia" w:hint="eastAsia"/>
            <w:sz w:val="28"/>
            <w:szCs w:val="28"/>
          </w:rPr>
          <w:t>12</w:t>
        </w:r>
        <w:r>
          <w:rPr>
            <w:rFonts w:asciiTheme="minorEastAsia" w:hAnsiTheme="minorEastAsia" w:cstheme="minorEastAsia" w:hint="eastAsia"/>
            <w:sz w:val="28"/>
            <w:szCs w:val="28"/>
          </w:rPr>
          <w:fldChar w:fldCharType="end"/>
        </w:r>
      </w:hyperlink>
    </w:p>
    <w:p w:rsidR="009E1508" w:rsidRDefault="009E1508">
      <w:pPr>
        <w:pStyle w:val="20"/>
        <w:tabs>
          <w:tab w:val="right" w:leader="dot" w:pos="8306"/>
        </w:tabs>
        <w:spacing w:line="360" w:lineRule="auto"/>
        <w:rPr>
          <w:rFonts w:asciiTheme="minorEastAsia" w:hAnsiTheme="minorEastAsia" w:cstheme="minorEastAsia"/>
          <w:sz w:val="28"/>
          <w:szCs w:val="28"/>
        </w:rPr>
      </w:pPr>
      <w:hyperlink w:anchor="_Toc5707" w:history="1">
        <w:r w:rsidR="00F02D02">
          <w:rPr>
            <w:rFonts w:asciiTheme="minorEastAsia" w:hAnsiTheme="minorEastAsia" w:cstheme="minorEastAsia" w:hint="eastAsia"/>
            <w:sz w:val="28"/>
            <w:szCs w:val="28"/>
          </w:rPr>
          <w:t>三、</w:t>
        </w:r>
        <w:r w:rsidR="00F02D02">
          <w:rPr>
            <w:rFonts w:asciiTheme="minorEastAsia" w:hAnsiTheme="minorEastAsia" w:cstheme="minorEastAsia" w:hint="eastAsia"/>
            <w:sz w:val="28"/>
            <w:szCs w:val="28"/>
          </w:rPr>
          <w:t>教材建设</w:t>
        </w:r>
        <w:r w:rsidR="00F02D02">
          <w:rPr>
            <w:rFonts w:asciiTheme="minorEastAsia" w:hAnsiTheme="minorEastAsia" w:cstheme="minorEastAsia" w:hint="eastAsia"/>
            <w:sz w:val="28"/>
            <w:szCs w:val="28"/>
          </w:rPr>
          <w:tab/>
        </w:r>
        <w:r>
          <w:rPr>
            <w:rFonts w:asciiTheme="minorEastAsia" w:hAnsiTheme="minorEastAsia" w:cstheme="minorEastAsia" w:hint="eastAsia"/>
            <w:sz w:val="28"/>
            <w:szCs w:val="28"/>
          </w:rPr>
          <w:fldChar w:fldCharType="begin"/>
        </w:r>
        <w:r w:rsidR="00F02D02">
          <w:rPr>
            <w:rFonts w:asciiTheme="minorEastAsia" w:hAnsiTheme="minorEastAsia" w:cstheme="minorEastAsia" w:hint="eastAsia"/>
            <w:sz w:val="28"/>
            <w:szCs w:val="28"/>
          </w:rPr>
          <w:instrText xml:space="preserve"> PAGEREF _Toc5707 </w:instrText>
        </w:r>
        <w:r>
          <w:rPr>
            <w:rFonts w:asciiTheme="minorEastAsia" w:hAnsiTheme="minorEastAsia" w:cstheme="minorEastAsia" w:hint="eastAsia"/>
            <w:sz w:val="28"/>
            <w:szCs w:val="28"/>
          </w:rPr>
          <w:fldChar w:fldCharType="separate"/>
        </w:r>
        <w:r w:rsidR="00F02D02">
          <w:rPr>
            <w:rFonts w:asciiTheme="minorEastAsia" w:hAnsiTheme="minorEastAsia" w:cstheme="minorEastAsia" w:hint="eastAsia"/>
            <w:sz w:val="28"/>
            <w:szCs w:val="28"/>
          </w:rPr>
          <w:t>12</w:t>
        </w:r>
        <w:r>
          <w:rPr>
            <w:rFonts w:asciiTheme="minorEastAsia" w:hAnsiTheme="minorEastAsia" w:cstheme="minorEastAsia" w:hint="eastAsia"/>
            <w:sz w:val="28"/>
            <w:szCs w:val="28"/>
          </w:rPr>
          <w:fldChar w:fldCharType="end"/>
        </w:r>
      </w:hyperlink>
    </w:p>
    <w:p w:rsidR="009E1508" w:rsidRDefault="009E1508">
      <w:pPr>
        <w:pStyle w:val="20"/>
        <w:tabs>
          <w:tab w:val="right" w:leader="dot" w:pos="8306"/>
        </w:tabs>
        <w:spacing w:line="360" w:lineRule="auto"/>
        <w:rPr>
          <w:rFonts w:asciiTheme="minorEastAsia" w:hAnsiTheme="minorEastAsia" w:cstheme="minorEastAsia"/>
          <w:sz w:val="28"/>
          <w:szCs w:val="28"/>
        </w:rPr>
      </w:pPr>
      <w:hyperlink w:anchor="_Toc27926" w:history="1">
        <w:r w:rsidR="00F02D02">
          <w:rPr>
            <w:rFonts w:asciiTheme="minorEastAsia" w:hAnsiTheme="minorEastAsia" w:cstheme="minorEastAsia" w:hint="eastAsia"/>
            <w:sz w:val="28"/>
            <w:szCs w:val="28"/>
          </w:rPr>
          <w:t>四</w:t>
        </w:r>
        <w:r w:rsidR="00F02D02">
          <w:rPr>
            <w:rFonts w:asciiTheme="minorEastAsia" w:hAnsiTheme="minorEastAsia" w:cstheme="minorEastAsia" w:hint="eastAsia"/>
            <w:sz w:val="28"/>
            <w:szCs w:val="28"/>
          </w:rPr>
          <w:t>、实践教学</w:t>
        </w:r>
        <w:r w:rsidR="00F02D02">
          <w:rPr>
            <w:rFonts w:asciiTheme="minorEastAsia" w:hAnsiTheme="minorEastAsia" w:cstheme="minorEastAsia" w:hint="eastAsia"/>
            <w:sz w:val="28"/>
            <w:szCs w:val="28"/>
          </w:rPr>
          <w:tab/>
        </w:r>
        <w:r>
          <w:rPr>
            <w:rFonts w:asciiTheme="minorEastAsia" w:hAnsiTheme="minorEastAsia" w:cstheme="minorEastAsia" w:hint="eastAsia"/>
            <w:sz w:val="28"/>
            <w:szCs w:val="28"/>
          </w:rPr>
          <w:fldChar w:fldCharType="begin"/>
        </w:r>
        <w:r w:rsidR="00F02D02">
          <w:rPr>
            <w:rFonts w:asciiTheme="minorEastAsia" w:hAnsiTheme="minorEastAsia" w:cstheme="minorEastAsia" w:hint="eastAsia"/>
            <w:sz w:val="28"/>
            <w:szCs w:val="28"/>
          </w:rPr>
          <w:instrText xml:space="preserve"> PAGEREF _Toc27926 </w:instrText>
        </w:r>
        <w:r>
          <w:rPr>
            <w:rFonts w:asciiTheme="minorEastAsia" w:hAnsiTheme="minorEastAsia" w:cstheme="minorEastAsia" w:hint="eastAsia"/>
            <w:sz w:val="28"/>
            <w:szCs w:val="28"/>
          </w:rPr>
          <w:fldChar w:fldCharType="separate"/>
        </w:r>
        <w:r w:rsidR="00F02D02">
          <w:rPr>
            <w:rFonts w:asciiTheme="minorEastAsia" w:hAnsiTheme="minorEastAsia" w:cstheme="minorEastAsia" w:hint="eastAsia"/>
            <w:sz w:val="28"/>
            <w:szCs w:val="28"/>
          </w:rPr>
          <w:t>13</w:t>
        </w:r>
        <w:r>
          <w:rPr>
            <w:rFonts w:asciiTheme="minorEastAsia" w:hAnsiTheme="minorEastAsia" w:cstheme="minorEastAsia" w:hint="eastAsia"/>
            <w:sz w:val="28"/>
            <w:szCs w:val="28"/>
          </w:rPr>
          <w:fldChar w:fldCharType="end"/>
        </w:r>
      </w:hyperlink>
    </w:p>
    <w:p w:rsidR="009E1508" w:rsidRDefault="009E1508">
      <w:pPr>
        <w:pStyle w:val="30"/>
        <w:tabs>
          <w:tab w:val="right" w:leader="dot" w:pos="8306"/>
        </w:tabs>
        <w:spacing w:line="360" w:lineRule="auto"/>
        <w:rPr>
          <w:rFonts w:asciiTheme="minorEastAsia" w:hAnsiTheme="minorEastAsia" w:cstheme="minorEastAsia"/>
          <w:sz w:val="28"/>
          <w:szCs w:val="28"/>
        </w:rPr>
      </w:pPr>
      <w:hyperlink w:anchor="_Toc13426" w:history="1">
        <w:r w:rsidR="00F02D02">
          <w:rPr>
            <w:rFonts w:asciiTheme="minorEastAsia" w:hAnsiTheme="minorEastAsia" w:cstheme="minorEastAsia" w:hint="eastAsia"/>
            <w:sz w:val="28"/>
            <w:szCs w:val="28"/>
          </w:rPr>
          <w:t>1.</w:t>
        </w:r>
        <w:r w:rsidR="00F02D02">
          <w:rPr>
            <w:rFonts w:asciiTheme="minorEastAsia" w:hAnsiTheme="minorEastAsia" w:cstheme="minorEastAsia" w:hint="eastAsia"/>
            <w:sz w:val="28"/>
            <w:szCs w:val="28"/>
          </w:rPr>
          <w:t>实验</w:t>
        </w:r>
        <w:r w:rsidR="00F02D02">
          <w:rPr>
            <w:rFonts w:asciiTheme="minorEastAsia" w:hAnsiTheme="minorEastAsia" w:cstheme="minorEastAsia" w:hint="eastAsia"/>
            <w:sz w:val="28"/>
            <w:szCs w:val="28"/>
          </w:rPr>
          <w:t>教学</w:t>
        </w:r>
        <w:r w:rsidR="00F02D02">
          <w:rPr>
            <w:rFonts w:asciiTheme="minorEastAsia" w:hAnsiTheme="minorEastAsia" w:cstheme="minorEastAsia" w:hint="eastAsia"/>
            <w:sz w:val="28"/>
            <w:szCs w:val="28"/>
          </w:rPr>
          <w:tab/>
        </w:r>
        <w:r>
          <w:rPr>
            <w:rFonts w:asciiTheme="minorEastAsia" w:hAnsiTheme="minorEastAsia" w:cstheme="minorEastAsia" w:hint="eastAsia"/>
            <w:sz w:val="28"/>
            <w:szCs w:val="28"/>
          </w:rPr>
          <w:fldChar w:fldCharType="begin"/>
        </w:r>
        <w:r w:rsidR="00F02D02">
          <w:rPr>
            <w:rFonts w:asciiTheme="minorEastAsia" w:hAnsiTheme="minorEastAsia" w:cstheme="minorEastAsia" w:hint="eastAsia"/>
            <w:sz w:val="28"/>
            <w:szCs w:val="28"/>
          </w:rPr>
          <w:instrText xml:space="preserve"> PAGEREF _Toc13426 </w:instrText>
        </w:r>
        <w:r>
          <w:rPr>
            <w:rFonts w:asciiTheme="minorEastAsia" w:hAnsiTheme="minorEastAsia" w:cstheme="minorEastAsia" w:hint="eastAsia"/>
            <w:sz w:val="28"/>
            <w:szCs w:val="28"/>
          </w:rPr>
          <w:fldChar w:fldCharType="separate"/>
        </w:r>
        <w:r w:rsidR="00F02D02">
          <w:rPr>
            <w:rFonts w:asciiTheme="minorEastAsia" w:hAnsiTheme="minorEastAsia" w:cstheme="minorEastAsia" w:hint="eastAsia"/>
            <w:sz w:val="28"/>
            <w:szCs w:val="28"/>
          </w:rPr>
          <w:t>13</w:t>
        </w:r>
        <w:r>
          <w:rPr>
            <w:rFonts w:asciiTheme="minorEastAsia" w:hAnsiTheme="minorEastAsia" w:cstheme="minorEastAsia" w:hint="eastAsia"/>
            <w:sz w:val="28"/>
            <w:szCs w:val="28"/>
          </w:rPr>
          <w:fldChar w:fldCharType="end"/>
        </w:r>
      </w:hyperlink>
    </w:p>
    <w:p w:rsidR="009E1508" w:rsidRDefault="009E1508">
      <w:pPr>
        <w:pStyle w:val="30"/>
        <w:tabs>
          <w:tab w:val="right" w:leader="dot" w:pos="8306"/>
        </w:tabs>
        <w:spacing w:line="360" w:lineRule="auto"/>
        <w:rPr>
          <w:rFonts w:asciiTheme="minorEastAsia" w:hAnsiTheme="minorEastAsia" w:cstheme="minorEastAsia"/>
          <w:sz w:val="28"/>
          <w:szCs w:val="28"/>
        </w:rPr>
      </w:pPr>
      <w:hyperlink w:anchor="_Toc29461" w:history="1">
        <w:r w:rsidR="00F02D02">
          <w:rPr>
            <w:rFonts w:asciiTheme="minorEastAsia" w:hAnsiTheme="minorEastAsia" w:cstheme="minorEastAsia" w:hint="eastAsia"/>
            <w:sz w:val="28"/>
            <w:szCs w:val="28"/>
          </w:rPr>
          <w:t>2</w:t>
        </w:r>
        <w:r w:rsidR="00F02D02">
          <w:rPr>
            <w:rFonts w:asciiTheme="minorEastAsia" w:hAnsiTheme="minorEastAsia" w:cstheme="minorEastAsia" w:hint="eastAsia"/>
            <w:sz w:val="28"/>
            <w:szCs w:val="28"/>
          </w:rPr>
          <w:t>.</w:t>
        </w:r>
        <w:r w:rsidR="00F02D02">
          <w:rPr>
            <w:rFonts w:asciiTheme="minorEastAsia" w:hAnsiTheme="minorEastAsia" w:cstheme="minorEastAsia" w:hint="eastAsia"/>
            <w:sz w:val="28"/>
            <w:szCs w:val="28"/>
          </w:rPr>
          <w:t>本科生毕业设计（论文）</w:t>
        </w:r>
        <w:r w:rsidR="00F02D02">
          <w:rPr>
            <w:rFonts w:asciiTheme="minorEastAsia" w:hAnsiTheme="minorEastAsia" w:cstheme="minorEastAsia" w:hint="eastAsia"/>
            <w:sz w:val="28"/>
            <w:szCs w:val="28"/>
          </w:rPr>
          <w:tab/>
        </w:r>
        <w:r>
          <w:rPr>
            <w:rFonts w:asciiTheme="minorEastAsia" w:hAnsiTheme="minorEastAsia" w:cstheme="minorEastAsia" w:hint="eastAsia"/>
            <w:sz w:val="28"/>
            <w:szCs w:val="28"/>
          </w:rPr>
          <w:fldChar w:fldCharType="begin"/>
        </w:r>
        <w:r w:rsidR="00F02D02">
          <w:rPr>
            <w:rFonts w:asciiTheme="minorEastAsia" w:hAnsiTheme="minorEastAsia" w:cstheme="minorEastAsia" w:hint="eastAsia"/>
            <w:sz w:val="28"/>
            <w:szCs w:val="28"/>
          </w:rPr>
          <w:instrText xml:space="preserve"> PAGEREF _Toc29461 </w:instrText>
        </w:r>
        <w:r>
          <w:rPr>
            <w:rFonts w:asciiTheme="minorEastAsia" w:hAnsiTheme="minorEastAsia" w:cstheme="minorEastAsia" w:hint="eastAsia"/>
            <w:sz w:val="28"/>
            <w:szCs w:val="28"/>
          </w:rPr>
          <w:fldChar w:fldCharType="separate"/>
        </w:r>
        <w:r w:rsidR="00F02D02">
          <w:rPr>
            <w:rFonts w:asciiTheme="minorEastAsia" w:hAnsiTheme="minorEastAsia" w:cstheme="minorEastAsia" w:hint="eastAsia"/>
            <w:sz w:val="28"/>
            <w:szCs w:val="28"/>
          </w:rPr>
          <w:t>13</w:t>
        </w:r>
        <w:r>
          <w:rPr>
            <w:rFonts w:asciiTheme="minorEastAsia" w:hAnsiTheme="minorEastAsia" w:cstheme="minorEastAsia" w:hint="eastAsia"/>
            <w:sz w:val="28"/>
            <w:szCs w:val="28"/>
          </w:rPr>
          <w:fldChar w:fldCharType="end"/>
        </w:r>
      </w:hyperlink>
    </w:p>
    <w:p w:rsidR="009E1508" w:rsidRDefault="009E1508">
      <w:pPr>
        <w:pStyle w:val="30"/>
        <w:tabs>
          <w:tab w:val="right" w:leader="dot" w:pos="8306"/>
        </w:tabs>
        <w:spacing w:line="360" w:lineRule="auto"/>
        <w:rPr>
          <w:rFonts w:asciiTheme="minorEastAsia" w:hAnsiTheme="minorEastAsia" w:cstheme="minorEastAsia"/>
          <w:sz w:val="28"/>
          <w:szCs w:val="28"/>
        </w:rPr>
      </w:pPr>
      <w:hyperlink w:anchor="_Toc20787" w:history="1">
        <w:r w:rsidR="00F02D02">
          <w:rPr>
            <w:rFonts w:asciiTheme="minorEastAsia" w:hAnsiTheme="minorEastAsia" w:cstheme="minorEastAsia" w:hint="eastAsia"/>
            <w:sz w:val="28"/>
            <w:szCs w:val="28"/>
          </w:rPr>
          <w:t>3.</w:t>
        </w:r>
        <w:r w:rsidR="00F02D02">
          <w:rPr>
            <w:rFonts w:asciiTheme="minorEastAsia" w:hAnsiTheme="minorEastAsia" w:cstheme="minorEastAsia" w:hint="eastAsia"/>
            <w:sz w:val="28"/>
            <w:szCs w:val="28"/>
          </w:rPr>
          <w:t>实习与教学实践基地</w:t>
        </w:r>
        <w:r w:rsidR="00F02D02">
          <w:rPr>
            <w:rFonts w:asciiTheme="minorEastAsia" w:hAnsiTheme="minorEastAsia" w:cstheme="minorEastAsia" w:hint="eastAsia"/>
            <w:sz w:val="28"/>
            <w:szCs w:val="28"/>
          </w:rPr>
          <w:tab/>
        </w:r>
        <w:r>
          <w:rPr>
            <w:rFonts w:asciiTheme="minorEastAsia" w:hAnsiTheme="minorEastAsia" w:cstheme="minorEastAsia" w:hint="eastAsia"/>
            <w:sz w:val="28"/>
            <w:szCs w:val="28"/>
          </w:rPr>
          <w:fldChar w:fldCharType="begin"/>
        </w:r>
        <w:r w:rsidR="00F02D02">
          <w:rPr>
            <w:rFonts w:asciiTheme="minorEastAsia" w:hAnsiTheme="minorEastAsia" w:cstheme="minorEastAsia" w:hint="eastAsia"/>
            <w:sz w:val="28"/>
            <w:szCs w:val="28"/>
          </w:rPr>
          <w:instrText xml:space="preserve"> PAGEREF _Toc20787 </w:instrText>
        </w:r>
        <w:r>
          <w:rPr>
            <w:rFonts w:asciiTheme="minorEastAsia" w:hAnsiTheme="minorEastAsia" w:cstheme="minorEastAsia" w:hint="eastAsia"/>
            <w:sz w:val="28"/>
            <w:szCs w:val="28"/>
          </w:rPr>
          <w:fldChar w:fldCharType="separate"/>
        </w:r>
        <w:r w:rsidR="00F02D02">
          <w:rPr>
            <w:rFonts w:asciiTheme="minorEastAsia" w:hAnsiTheme="minorEastAsia" w:cstheme="minorEastAsia" w:hint="eastAsia"/>
            <w:sz w:val="28"/>
            <w:szCs w:val="28"/>
          </w:rPr>
          <w:t>13</w:t>
        </w:r>
        <w:r>
          <w:rPr>
            <w:rFonts w:asciiTheme="minorEastAsia" w:hAnsiTheme="minorEastAsia" w:cstheme="minorEastAsia" w:hint="eastAsia"/>
            <w:sz w:val="28"/>
            <w:szCs w:val="28"/>
          </w:rPr>
          <w:fldChar w:fldCharType="end"/>
        </w:r>
      </w:hyperlink>
    </w:p>
    <w:p w:rsidR="009E1508" w:rsidRDefault="009E1508">
      <w:pPr>
        <w:pStyle w:val="20"/>
        <w:tabs>
          <w:tab w:val="right" w:leader="dot" w:pos="8306"/>
        </w:tabs>
        <w:spacing w:line="360" w:lineRule="auto"/>
        <w:rPr>
          <w:rFonts w:asciiTheme="minorEastAsia" w:hAnsiTheme="minorEastAsia" w:cstheme="minorEastAsia"/>
          <w:sz w:val="28"/>
          <w:szCs w:val="28"/>
        </w:rPr>
      </w:pPr>
      <w:hyperlink w:anchor="_Toc8245" w:history="1">
        <w:r w:rsidR="00F02D02">
          <w:rPr>
            <w:rFonts w:asciiTheme="minorEastAsia" w:hAnsiTheme="minorEastAsia" w:cstheme="minorEastAsia" w:hint="eastAsia"/>
            <w:sz w:val="28"/>
            <w:szCs w:val="28"/>
          </w:rPr>
          <w:t>五</w:t>
        </w:r>
        <w:r w:rsidR="00F02D02">
          <w:rPr>
            <w:rFonts w:asciiTheme="minorEastAsia" w:hAnsiTheme="minorEastAsia" w:cstheme="minorEastAsia" w:hint="eastAsia"/>
            <w:sz w:val="28"/>
            <w:szCs w:val="28"/>
          </w:rPr>
          <w:t>、创新创业教育</w:t>
        </w:r>
        <w:r w:rsidR="00F02D02">
          <w:rPr>
            <w:rFonts w:asciiTheme="minorEastAsia" w:hAnsiTheme="minorEastAsia" w:cstheme="minorEastAsia" w:hint="eastAsia"/>
            <w:sz w:val="28"/>
            <w:szCs w:val="28"/>
          </w:rPr>
          <w:tab/>
        </w:r>
        <w:r>
          <w:rPr>
            <w:rFonts w:asciiTheme="minorEastAsia" w:hAnsiTheme="minorEastAsia" w:cstheme="minorEastAsia" w:hint="eastAsia"/>
            <w:sz w:val="28"/>
            <w:szCs w:val="28"/>
          </w:rPr>
          <w:fldChar w:fldCharType="begin"/>
        </w:r>
        <w:r w:rsidR="00F02D02">
          <w:rPr>
            <w:rFonts w:asciiTheme="minorEastAsia" w:hAnsiTheme="minorEastAsia" w:cstheme="minorEastAsia" w:hint="eastAsia"/>
            <w:sz w:val="28"/>
            <w:szCs w:val="28"/>
          </w:rPr>
          <w:instrText xml:space="preserve"> PAGEREF _Toc8245 </w:instrText>
        </w:r>
        <w:r>
          <w:rPr>
            <w:rFonts w:asciiTheme="minorEastAsia" w:hAnsiTheme="minorEastAsia" w:cstheme="minorEastAsia" w:hint="eastAsia"/>
            <w:sz w:val="28"/>
            <w:szCs w:val="28"/>
          </w:rPr>
          <w:fldChar w:fldCharType="separate"/>
        </w:r>
        <w:r w:rsidR="00F02D02">
          <w:rPr>
            <w:rFonts w:asciiTheme="minorEastAsia" w:hAnsiTheme="minorEastAsia" w:cstheme="minorEastAsia" w:hint="eastAsia"/>
            <w:sz w:val="28"/>
            <w:szCs w:val="28"/>
          </w:rPr>
          <w:t>14</w:t>
        </w:r>
        <w:r>
          <w:rPr>
            <w:rFonts w:asciiTheme="minorEastAsia" w:hAnsiTheme="minorEastAsia" w:cstheme="minorEastAsia" w:hint="eastAsia"/>
            <w:sz w:val="28"/>
            <w:szCs w:val="28"/>
          </w:rPr>
          <w:fldChar w:fldCharType="end"/>
        </w:r>
      </w:hyperlink>
    </w:p>
    <w:p w:rsidR="009E1508" w:rsidRDefault="009E1508">
      <w:pPr>
        <w:pStyle w:val="20"/>
        <w:tabs>
          <w:tab w:val="right" w:leader="dot" w:pos="8306"/>
        </w:tabs>
        <w:spacing w:line="360" w:lineRule="auto"/>
        <w:rPr>
          <w:rFonts w:asciiTheme="minorEastAsia" w:hAnsiTheme="minorEastAsia" w:cstheme="minorEastAsia"/>
          <w:sz w:val="28"/>
          <w:szCs w:val="28"/>
        </w:rPr>
      </w:pPr>
      <w:hyperlink w:anchor="_Toc4302" w:history="1">
        <w:r w:rsidR="00F02D02">
          <w:rPr>
            <w:rFonts w:asciiTheme="minorEastAsia" w:hAnsiTheme="minorEastAsia" w:cstheme="minorEastAsia" w:hint="eastAsia"/>
            <w:sz w:val="28"/>
            <w:szCs w:val="28"/>
          </w:rPr>
          <w:t>六</w:t>
        </w:r>
        <w:r w:rsidR="00F02D02">
          <w:rPr>
            <w:rFonts w:asciiTheme="minorEastAsia" w:hAnsiTheme="minorEastAsia" w:cstheme="minorEastAsia" w:hint="eastAsia"/>
            <w:sz w:val="28"/>
            <w:szCs w:val="28"/>
          </w:rPr>
          <w:t>、教学改革</w:t>
        </w:r>
        <w:r w:rsidR="00F02D02">
          <w:rPr>
            <w:rFonts w:asciiTheme="minorEastAsia" w:hAnsiTheme="minorEastAsia" w:cstheme="minorEastAsia" w:hint="eastAsia"/>
            <w:sz w:val="28"/>
            <w:szCs w:val="28"/>
          </w:rPr>
          <w:tab/>
        </w:r>
        <w:r>
          <w:rPr>
            <w:rFonts w:asciiTheme="minorEastAsia" w:hAnsiTheme="minorEastAsia" w:cstheme="minorEastAsia" w:hint="eastAsia"/>
            <w:sz w:val="28"/>
            <w:szCs w:val="28"/>
          </w:rPr>
          <w:fldChar w:fldCharType="begin"/>
        </w:r>
        <w:r w:rsidR="00F02D02">
          <w:rPr>
            <w:rFonts w:asciiTheme="minorEastAsia" w:hAnsiTheme="minorEastAsia" w:cstheme="minorEastAsia" w:hint="eastAsia"/>
            <w:sz w:val="28"/>
            <w:szCs w:val="28"/>
          </w:rPr>
          <w:instrText xml:space="preserve"> PAGEREF _Toc4302 </w:instrText>
        </w:r>
        <w:r>
          <w:rPr>
            <w:rFonts w:asciiTheme="minorEastAsia" w:hAnsiTheme="minorEastAsia" w:cstheme="minorEastAsia" w:hint="eastAsia"/>
            <w:sz w:val="28"/>
            <w:szCs w:val="28"/>
          </w:rPr>
          <w:fldChar w:fldCharType="separate"/>
        </w:r>
        <w:r w:rsidR="00F02D02">
          <w:rPr>
            <w:rFonts w:asciiTheme="minorEastAsia" w:hAnsiTheme="minorEastAsia" w:cstheme="minorEastAsia" w:hint="eastAsia"/>
            <w:sz w:val="28"/>
            <w:szCs w:val="28"/>
          </w:rPr>
          <w:t>14</w:t>
        </w:r>
        <w:r>
          <w:rPr>
            <w:rFonts w:asciiTheme="minorEastAsia" w:hAnsiTheme="minorEastAsia" w:cstheme="minorEastAsia" w:hint="eastAsia"/>
            <w:sz w:val="28"/>
            <w:szCs w:val="28"/>
          </w:rPr>
          <w:fldChar w:fldCharType="end"/>
        </w:r>
      </w:hyperlink>
    </w:p>
    <w:p w:rsidR="009E1508" w:rsidRDefault="009E1508">
      <w:pPr>
        <w:pStyle w:val="10"/>
        <w:tabs>
          <w:tab w:val="right" w:leader="dot" w:pos="8306"/>
        </w:tabs>
        <w:spacing w:line="360" w:lineRule="auto"/>
        <w:rPr>
          <w:sz w:val="28"/>
          <w:szCs w:val="28"/>
        </w:rPr>
      </w:pPr>
      <w:hyperlink w:anchor="_Toc6421" w:history="1">
        <w:r w:rsidR="00F02D02">
          <w:rPr>
            <w:rFonts w:hint="eastAsia"/>
            <w:sz w:val="28"/>
            <w:szCs w:val="28"/>
          </w:rPr>
          <w:t>第四部分</w:t>
        </w:r>
        <w:r w:rsidR="00F02D02">
          <w:rPr>
            <w:rFonts w:hint="eastAsia"/>
            <w:sz w:val="28"/>
            <w:szCs w:val="28"/>
          </w:rPr>
          <w:t xml:space="preserve"> </w:t>
        </w:r>
        <w:r w:rsidR="00F02D02">
          <w:rPr>
            <w:rFonts w:hint="eastAsia"/>
            <w:sz w:val="28"/>
            <w:szCs w:val="28"/>
          </w:rPr>
          <w:t>质量保障体系</w:t>
        </w:r>
        <w:r w:rsidR="00F02D02">
          <w:rPr>
            <w:sz w:val="28"/>
            <w:szCs w:val="28"/>
          </w:rPr>
          <w:tab/>
        </w:r>
        <w:r>
          <w:rPr>
            <w:sz w:val="28"/>
            <w:szCs w:val="28"/>
          </w:rPr>
          <w:fldChar w:fldCharType="begin"/>
        </w:r>
        <w:r w:rsidR="00F02D02">
          <w:rPr>
            <w:sz w:val="28"/>
            <w:szCs w:val="28"/>
          </w:rPr>
          <w:instrText xml:space="preserve"> PAGEREF _Toc6421 </w:instrText>
        </w:r>
        <w:r>
          <w:rPr>
            <w:sz w:val="28"/>
            <w:szCs w:val="28"/>
          </w:rPr>
          <w:fldChar w:fldCharType="separate"/>
        </w:r>
        <w:r w:rsidR="00F02D02">
          <w:rPr>
            <w:sz w:val="28"/>
            <w:szCs w:val="28"/>
          </w:rPr>
          <w:t>17</w:t>
        </w:r>
        <w:r>
          <w:rPr>
            <w:sz w:val="28"/>
            <w:szCs w:val="28"/>
          </w:rPr>
          <w:fldChar w:fldCharType="end"/>
        </w:r>
      </w:hyperlink>
    </w:p>
    <w:p w:rsidR="009E1508" w:rsidRDefault="009E1508">
      <w:pPr>
        <w:pStyle w:val="20"/>
        <w:tabs>
          <w:tab w:val="right" w:leader="dot" w:pos="8306"/>
        </w:tabs>
        <w:spacing w:line="360" w:lineRule="auto"/>
        <w:rPr>
          <w:sz w:val="28"/>
          <w:szCs w:val="28"/>
        </w:rPr>
      </w:pPr>
      <w:hyperlink w:anchor="_Toc22847" w:history="1">
        <w:r w:rsidR="00F02D02">
          <w:rPr>
            <w:sz w:val="28"/>
            <w:szCs w:val="28"/>
          </w:rPr>
          <w:t>一、</w:t>
        </w:r>
        <w:r w:rsidR="00F02D02">
          <w:rPr>
            <w:rFonts w:hint="eastAsia"/>
            <w:sz w:val="28"/>
            <w:szCs w:val="28"/>
          </w:rPr>
          <w:t>校领导情况</w:t>
        </w:r>
        <w:r w:rsidR="00F02D02">
          <w:rPr>
            <w:sz w:val="28"/>
            <w:szCs w:val="28"/>
          </w:rPr>
          <w:tab/>
        </w:r>
        <w:r>
          <w:rPr>
            <w:sz w:val="28"/>
            <w:szCs w:val="28"/>
          </w:rPr>
          <w:fldChar w:fldCharType="begin"/>
        </w:r>
        <w:r w:rsidR="00F02D02">
          <w:rPr>
            <w:sz w:val="28"/>
            <w:szCs w:val="28"/>
          </w:rPr>
          <w:instrText xml:space="preserve"> PAGEREF _Toc22847 </w:instrText>
        </w:r>
        <w:r>
          <w:rPr>
            <w:sz w:val="28"/>
            <w:szCs w:val="28"/>
          </w:rPr>
          <w:fldChar w:fldCharType="separate"/>
        </w:r>
        <w:r w:rsidR="00F02D02">
          <w:rPr>
            <w:sz w:val="28"/>
            <w:szCs w:val="28"/>
          </w:rPr>
          <w:t>17</w:t>
        </w:r>
        <w:r>
          <w:rPr>
            <w:sz w:val="28"/>
            <w:szCs w:val="28"/>
          </w:rPr>
          <w:fldChar w:fldCharType="end"/>
        </w:r>
      </w:hyperlink>
    </w:p>
    <w:p w:rsidR="009E1508" w:rsidRDefault="009E1508">
      <w:pPr>
        <w:pStyle w:val="20"/>
        <w:tabs>
          <w:tab w:val="right" w:leader="dot" w:pos="8306"/>
        </w:tabs>
        <w:spacing w:line="360" w:lineRule="auto"/>
        <w:rPr>
          <w:sz w:val="28"/>
          <w:szCs w:val="28"/>
        </w:rPr>
      </w:pPr>
      <w:hyperlink w:anchor="_Toc6192" w:history="1">
        <w:r w:rsidR="00F02D02">
          <w:rPr>
            <w:rFonts w:hint="eastAsia"/>
            <w:sz w:val="28"/>
            <w:szCs w:val="28"/>
          </w:rPr>
          <w:t>二、教学管理与服务</w:t>
        </w:r>
        <w:r w:rsidR="00F02D02">
          <w:rPr>
            <w:sz w:val="28"/>
            <w:szCs w:val="28"/>
          </w:rPr>
          <w:tab/>
        </w:r>
        <w:r>
          <w:rPr>
            <w:sz w:val="28"/>
            <w:szCs w:val="28"/>
          </w:rPr>
          <w:fldChar w:fldCharType="begin"/>
        </w:r>
        <w:r w:rsidR="00F02D02">
          <w:rPr>
            <w:sz w:val="28"/>
            <w:szCs w:val="28"/>
          </w:rPr>
          <w:instrText xml:space="preserve"> PAGEREF _Toc6192 </w:instrText>
        </w:r>
        <w:r>
          <w:rPr>
            <w:sz w:val="28"/>
            <w:szCs w:val="28"/>
          </w:rPr>
          <w:fldChar w:fldCharType="separate"/>
        </w:r>
        <w:r w:rsidR="00F02D02">
          <w:rPr>
            <w:sz w:val="28"/>
            <w:szCs w:val="28"/>
          </w:rPr>
          <w:t>17</w:t>
        </w:r>
        <w:r>
          <w:rPr>
            <w:sz w:val="28"/>
            <w:szCs w:val="28"/>
          </w:rPr>
          <w:fldChar w:fldCharType="end"/>
        </w:r>
      </w:hyperlink>
    </w:p>
    <w:p w:rsidR="009E1508" w:rsidRDefault="009E1508">
      <w:pPr>
        <w:pStyle w:val="20"/>
        <w:tabs>
          <w:tab w:val="right" w:leader="dot" w:pos="8306"/>
        </w:tabs>
        <w:spacing w:line="360" w:lineRule="auto"/>
        <w:rPr>
          <w:rFonts w:asciiTheme="minorEastAsia" w:hAnsiTheme="minorEastAsia" w:cstheme="minorEastAsia"/>
          <w:sz w:val="28"/>
          <w:szCs w:val="28"/>
        </w:rPr>
      </w:pPr>
      <w:hyperlink w:anchor="_Toc32188" w:history="1">
        <w:r w:rsidR="00F02D02">
          <w:rPr>
            <w:rFonts w:asciiTheme="minorEastAsia" w:hAnsiTheme="minorEastAsia" w:cstheme="minorEastAsia" w:hint="eastAsia"/>
            <w:sz w:val="28"/>
            <w:szCs w:val="28"/>
          </w:rPr>
          <w:t>三</w:t>
        </w:r>
        <w:r w:rsidR="00F02D02">
          <w:rPr>
            <w:rFonts w:asciiTheme="minorEastAsia" w:hAnsiTheme="minorEastAsia" w:cstheme="minorEastAsia" w:hint="eastAsia"/>
            <w:sz w:val="28"/>
            <w:szCs w:val="28"/>
          </w:rPr>
          <w:t>、</w:t>
        </w:r>
        <w:r w:rsidR="00F02D02">
          <w:rPr>
            <w:rFonts w:asciiTheme="minorEastAsia" w:hAnsiTheme="minorEastAsia" w:cstheme="minorEastAsia" w:hint="eastAsia"/>
            <w:sz w:val="28"/>
            <w:szCs w:val="28"/>
          </w:rPr>
          <w:t>学生管理与服务</w:t>
        </w:r>
        <w:r w:rsidR="00F02D02">
          <w:rPr>
            <w:rFonts w:asciiTheme="minorEastAsia" w:hAnsiTheme="minorEastAsia" w:cstheme="minorEastAsia" w:hint="eastAsia"/>
            <w:sz w:val="28"/>
            <w:szCs w:val="28"/>
          </w:rPr>
          <w:tab/>
        </w:r>
        <w:r>
          <w:rPr>
            <w:rFonts w:asciiTheme="minorEastAsia" w:hAnsiTheme="minorEastAsia" w:cstheme="minorEastAsia" w:hint="eastAsia"/>
            <w:sz w:val="28"/>
            <w:szCs w:val="28"/>
          </w:rPr>
          <w:fldChar w:fldCharType="begin"/>
        </w:r>
        <w:r w:rsidR="00F02D02">
          <w:rPr>
            <w:rFonts w:asciiTheme="minorEastAsia" w:hAnsiTheme="minorEastAsia" w:cstheme="minorEastAsia" w:hint="eastAsia"/>
            <w:sz w:val="28"/>
            <w:szCs w:val="28"/>
          </w:rPr>
          <w:instrText xml:space="preserve"> PAGEREF _Toc32188 </w:instrText>
        </w:r>
        <w:r>
          <w:rPr>
            <w:rFonts w:asciiTheme="minorEastAsia" w:hAnsiTheme="minorEastAsia" w:cstheme="minorEastAsia" w:hint="eastAsia"/>
            <w:sz w:val="28"/>
            <w:szCs w:val="28"/>
          </w:rPr>
          <w:fldChar w:fldCharType="separate"/>
        </w:r>
        <w:r w:rsidR="00F02D02">
          <w:rPr>
            <w:rFonts w:asciiTheme="minorEastAsia" w:hAnsiTheme="minorEastAsia" w:cstheme="minorEastAsia" w:hint="eastAsia"/>
            <w:sz w:val="28"/>
            <w:szCs w:val="28"/>
          </w:rPr>
          <w:t>18</w:t>
        </w:r>
        <w:r>
          <w:rPr>
            <w:rFonts w:asciiTheme="minorEastAsia" w:hAnsiTheme="minorEastAsia" w:cstheme="minorEastAsia" w:hint="eastAsia"/>
            <w:sz w:val="28"/>
            <w:szCs w:val="28"/>
          </w:rPr>
          <w:fldChar w:fldCharType="end"/>
        </w:r>
      </w:hyperlink>
    </w:p>
    <w:p w:rsidR="009E1508" w:rsidRDefault="009E1508">
      <w:pPr>
        <w:pStyle w:val="20"/>
        <w:tabs>
          <w:tab w:val="right" w:leader="dot" w:pos="8306"/>
        </w:tabs>
        <w:spacing w:line="360" w:lineRule="auto"/>
        <w:rPr>
          <w:rFonts w:asciiTheme="minorEastAsia" w:hAnsiTheme="minorEastAsia" w:cstheme="minorEastAsia"/>
          <w:sz w:val="28"/>
          <w:szCs w:val="28"/>
        </w:rPr>
      </w:pPr>
      <w:hyperlink w:anchor="_Toc17390" w:history="1">
        <w:r w:rsidR="00F02D02">
          <w:rPr>
            <w:rFonts w:asciiTheme="minorEastAsia" w:hAnsiTheme="minorEastAsia" w:cstheme="minorEastAsia" w:hint="eastAsia"/>
            <w:sz w:val="28"/>
            <w:szCs w:val="28"/>
          </w:rPr>
          <w:t>四</w:t>
        </w:r>
        <w:r w:rsidR="00F02D02">
          <w:rPr>
            <w:rFonts w:asciiTheme="minorEastAsia" w:hAnsiTheme="minorEastAsia" w:cstheme="minorEastAsia" w:hint="eastAsia"/>
            <w:sz w:val="28"/>
            <w:szCs w:val="28"/>
          </w:rPr>
          <w:t>、</w:t>
        </w:r>
        <w:r w:rsidR="00F02D02">
          <w:rPr>
            <w:rFonts w:asciiTheme="minorEastAsia" w:hAnsiTheme="minorEastAsia" w:cstheme="minorEastAsia" w:hint="eastAsia"/>
            <w:sz w:val="28"/>
            <w:szCs w:val="28"/>
          </w:rPr>
          <w:t>质量监控</w:t>
        </w:r>
        <w:r w:rsidR="00F02D02">
          <w:rPr>
            <w:rFonts w:asciiTheme="minorEastAsia" w:hAnsiTheme="minorEastAsia" w:cstheme="minorEastAsia" w:hint="eastAsia"/>
            <w:sz w:val="28"/>
            <w:szCs w:val="28"/>
          </w:rPr>
          <w:tab/>
        </w:r>
        <w:r>
          <w:rPr>
            <w:rFonts w:asciiTheme="minorEastAsia" w:hAnsiTheme="minorEastAsia" w:cstheme="minorEastAsia" w:hint="eastAsia"/>
            <w:sz w:val="28"/>
            <w:szCs w:val="28"/>
          </w:rPr>
          <w:fldChar w:fldCharType="begin"/>
        </w:r>
        <w:r w:rsidR="00F02D02">
          <w:rPr>
            <w:rFonts w:asciiTheme="minorEastAsia" w:hAnsiTheme="minorEastAsia" w:cstheme="minorEastAsia" w:hint="eastAsia"/>
            <w:sz w:val="28"/>
            <w:szCs w:val="28"/>
          </w:rPr>
          <w:instrText xml:space="preserve"> PAGEREF _Toc173</w:instrText>
        </w:r>
        <w:r w:rsidR="00F02D02">
          <w:rPr>
            <w:rFonts w:asciiTheme="minorEastAsia" w:hAnsiTheme="minorEastAsia" w:cstheme="minorEastAsia" w:hint="eastAsia"/>
            <w:sz w:val="28"/>
            <w:szCs w:val="28"/>
          </w:rPr>
          <w:instrText xml:space="preserve">90 </w:instrText>
        </w:r>
        <w:r>
          <w:rPr>
            <w:rFonts w:asciiTheme="minorEastAsia" w:hAnsiTheme="minorEastAsia" w:cstheme="minorEastAsia" w:hint="eastAsia"/>
            <w:sz w:val="28"/>
            <w:szCs w:val="28"/>
          </w:rPr>
          <w:fldChar w:fldCharType="separate"/>
        </w:r>
        <w:r w:rsidR="00F02D02">
          <w:rPr>
            <w:rFonts w:asciiTheme="minorEastAsia" w:hAnsiTheme="minorEastAsia" w:cstheme="minorEastAsia" w:hint="eastAsia"/>
            <w:sz w:val="28"/>
            <w:szCs w:val="28"/>
          </w:rPr>
          <w:t>18</w:t>
        </w:r>
        <w:r>
          <w:rPr>
            <w:rFonts w:asciiTheme="minorEastAsia" w:hAnsiTheme="minorEastAsia" w:cstheme="minorEastAsia" w:hint="eastAsia"/>
            <w:sz w:val="28"/>
            <w:szCs w:val="28"/>
          </w:rPr>
          <w:fldChar w:fldCharType="end"/>
        </w:r>
      </w:hyperlink>
    </w:p>
    <w:p w:rsidR="009E1508" w:rsidRDefault="009E1508">
      <w:pPr>
        <w:pStyle w:val="10"/>
        <w:tabs>
          <w:tab w:val="right" w:leader="dot" w:pos="8306"/>
        </w:tabs>
        <w:spacing w:line="360" w:lineRule="auto"/>
        <w:rPr>
          <w:sz w:val="28"/>
          <w:szCs w:val="28"/>
        </w:rPr>
      </w:pPr>
      <w:hyperlink w:anchor="_Toc13068" w:history="1">
        <w:r w:rsidR="00F02D02">
          <w:rPr>
            <w:rFonts w:hint="eastAsia"/>
            <w:sz w:val="28"/>
            <w:szCs w:val="28"/>
          </w:rPr>
          <w:t>第五部分</w:t>
        </w:r>
        <w:r w:rsidR="00F02D02">
          <w:rPr>
            <w:rFonts w:hint="eastAsia"/>
            <w:sz w:val="28"/>
            <w:szCs w:val="28"/>
          </w:rPr>
          <w:t xml:space="preserve"> </w:t>
        </w:r>
        <w:r w:rsidR="00F02D02">
          <w:rPr>
            <w:rFonts w:hint="eastAsia"/>
            <w:sz w:val="28"/>
            <w:szCs w:val="28"/>
          </w:rPr>
          <w:t>学生学习效果</w:t>
        </w:r>
        <w:r w:rsidR="00F02D02">
          <w:rPr>
            <w:sz w:val="28"/>
            <w:szCs w:val="28"/>
          </w:rPr>
          <w:tab/>
        </w:r>
        <w:r>
          <w:rPr>
            <w:sz w:val="28"/>
            <w:szCs w:val="28"/>
          </w:rPr>
          <w:fldChar w:fldCharType="begin"/>
        </w:r>
        <w:r w:rsidR="00F02D02">
          <w:rPr>
            <w:sz w:val="28"/>
            <w:szCs w:val="28"/>
          </w:rPr>
          <w:instrText xml:space="preserve"> PAGEREF _Toc13068 </w:instrText>
        </w:r>
        <w:r>
          <w:rPr>
            <w:sz w:val="28"/>
            <w:szCs w:val="28"/>
          </w:rPr>
          <w:fldChar w:fldCharType="separate"/>
        </w:r>
        <w:r w:rsidR="00F02D02">
          <w:rPr>
            <w:sz w:val="28"/>
            <w:szCs w:val="28"/>
          </w:rPr>
          <w:t>19</w:t>
        </w:r>
        <w:r>
          <w:rPr>
            <w:sz w:val="28"/>
            <w:szCs w:val="28"/>
          </w:rPr>
          <w:fldChar w:fldCharType="end"/>
        </w:r>
      </w:hyperlink>
    </w:p>
    <w:p w:rsidR="009E1508" w:rsidRDefault="009E1508">
      <w:pPr>
        <w:pStyle w:val="20"/>
        <w:tabs>
          <w:tab w:val="right" w:leader="dot" w:pos="8306"/>
        </w:tabs>
        <w:spacing w:line="360" w:lineRule="auto"/>
        <w:rPr>
          <w:sz w:val="28"/>
          <w:szCs w:val="28"/>
        </w:rPr>
      </w:pPr>
      <w:hyperlink w:anchor="_Toc28165" w:history="1">
        <w:r w:rsidR="00F02D02">
          <w:rPr>
            <w:rFonts w:hint="eastAsia"/>
            <w:sz w:val="28"/>
            <w:szCs w:val="28"/>
          </w:rPr>
          <w:t>一、应届毕业生毕业和学位授予情况</w:t>
        </w:r>
        <w:r w:rsidR="00F02D02">
          <w:rPr>
            <w:sz w:val="28"/>
            <w:szCs w:val="28"/>
          </w:rPr>
          <w:tab/>
        </w:r>
        <w:r>
          <w:rPr>
            <w:sz w:val="28"/>
            <w:szCs w:val="28"/>
          </w:rPr>
          <w:fldChar w:fldCharType="begin"/>
        </w:r>
        <w:r w:rsidR="00F02D02">
          <w:rPr>
            <w:sz w:val="28"/>
            <w:szCs w:val="28"/>
          </w:rPr>
          <w:instrText xml:space="preserve"> PAGEREF _Toc28165 </w:instrText>
        </w:r>
        <w:r>
          <w:rPr>
            <w:sz w:val="28"/>
            <w:szCs w:val="28"/>
          </w:rPr>
          <w:fldChar w:fldCharType="separate"/>
        </w:r>
        <w:r w:rsidR="00F02D02">
          <w:rPr>
            <w:sz w:val="28"/>
            <w:szCs w:val="28"/>
          </w:rPr>
          <w:t>19</w:t>
        </w:r>
        <w:r>
          <w:rPr>
            <w:sz w:val="28"/>
            <w:szCs w:val="28"/>
          </w:rPr>
          <w:fldChar w:fldCharType="end"/>
        </w:r>
      </w:hyperlink>
    </w:p>
    <w:p w:rsidR="009E1508" w:rsidRDefault="009E1508">
      <w:pPr>
        <w:pStyle w:val="20"/>
        <w:tabs>
          <w:tab w:val="right" w:leader="dot" w:pos="8306"/>
        </w:tabs>
        <w:spacing w:line="360" w:lineRule="auto"/>
        <w:rPr>
          <w:sz w:val="28"/>
          <w:szCs w:val="28"/>
        </w:rPr>
      </w:pPr>
      <w:hyperlink w:anchor="_Toc31699" w:history="1">
        <w:r w:rsidR="00F02D02">
          <w:rPr>
            <w:rFonts w:hint="eastAsia"/>
            <w:sz w:val="28"/>
            <w:szCs w:val="28"/>
          </w:rPr>
          <w:t>二、</w:t>
        </w:r>
        <w:r w:rsidR="00F02D02">
          <w:rPr>
            <w:rFonts w:hint="eastAsia"/>
            <w:sz w:val="28"/>
            <w:szCs w:val="28"/>
          </w:rPr>
          <w:t>应届毕业生就业基本情况</w:t>
        </w:r>
        <w:r w:rsidR="00F02D02">
          <w:rPr>
            <w:sz w:val="28"/>
            <w:szCs w:val="28"/>
          </w:rPr>
          <w:tab/>
        </w:r>
        <w:r>
          <w:rPr>
            <w:sz w:val="28"/>
            <w:szCs w:val="28"/>
          </w:rPr>
          <w:fldChar w:fldCharType="begin"/>
        </w:r>
        <w:r w:rsidR="00F02D02">
          <w:rPr>
            <w:sz w:val="28"/>
            <w:szCs w:val="28"/>
          </w:rPr>
          <w:instrText xml:space="preserve"> PAGEREF _Toc31699 </w:instrText>
        </w:r>
        <w:r>
          <w:rPr>
            <w:sz w:val="28"/>
            <w:szCs w:val="28"/>
          </w:rPr>
          <w:fldChar w:fldCharType="separate"/>
        </w:r>
        <w:r w:rsidR="00F02D02">
          <w:rPr>
            <w:sz w:val="28"/>
            <w:szCs w:val="28"/>
          </w:rPr>
          <w:t>19</w:t>
        </w:r>
        <w:r>
          <w:rPr>
            <w:sz w:val="28"/>
            <w:szCs w:val="28"/>
          </w:rPr>
          <w:fldChar w:fldCharType="end"/>
        </w:r>
      </w:hyperlink>
    </w:p>
    <w:p w:rsidR="009E1508" w:rsidRDefault="009E1508">
      <w:pPr>
        <w:pStyle w:val="20"/>
        <w:tabs>
          <w:tab w:val="right" w:leader="dot" w:pos="8306"/>
        </w:tabs>
        <w:spacing w:line="360" w:lineRule="auto"/>
        <w:rPr>
          <w:sz w:val="28"/>
          <w:szCs w:val="28"/>
        </w:rPr>
      </w:pPr>
      <w:hyperlink w:anchor="_Toc20267" w:history="1">
        <w:r w:rsidR="00F02D02">
          <w:rPr>
            <w:rFonts w:hint="eastAsia"/>
            <w:sz w:val="28"/>
            <w:szCs w:val="28"/>
          </w:rPr>
          <w:t>三</w:t>
        </w:r>
        <w:r w:rsidR="00F02D02">
          <w:rPr>
            <w:rFonts w:hint="eastAsia"/>
            <w:sz w:val="28"/>
            <w:szCs w:val="28"/>
          </w:rPr>
          <w:t>、转专业与辅修情况</w:t>
        </w:r>
        <w:r w:rsidR="00F02D02">
          <w:rPr>
            <w:sz w:val="28"/>
            <w:szCs w:val="28"/>
          </w:rPr>
          <w:tab/>
        </w:r>
        <w:r>
          <w:rPr>
            <w:sz w:val="28"/>
            <w:szCs w:val="28"/>
          </w:rPr>
          <w:fldChar w:fldCharType="begin"/>
        </w:r>
        <w:r w:rsidR="00F02D02">
          <w:rPr>
            <w:sz w:val="28"/>
            <w:szCs w:val="28"/>
          </w:rPr>
          <w:instrText xml:space="preserve"> PAGEREF _Toc20267 </w:instrText>
        </w:r>
        <w:r>
          <w:rPr>
            <w:sz w:val="28"/>
            <w:szCs w:val="28"/>
          </w:rPr>
          <w:fldChar w:fldCharType="separate"/>
        </w:r>
        <w:r w:rsidR="00F02D02">
          <w:rPr>
            <w:sz w:val="28"/>
            <w:szCs w:val="28"/>
          </w:rPr>
          <w:t>19</w:t>
        </w:r>
        <w:r>
          <w:rPr>
            <w:sz w:val="28"/>
            <w:szCs w:val="28"/>
          </w:rPr>
          <w:fldChar w:fldCharType="end"/>
        </w:r>
      </w:hyperlink>
    </w:p>
    <w:p w:rsidR="009E1508" w:rsidRDefault="009E1508">
      <w:pPr>
        <w:pStyle w:val="20"/>
        <w:tabs>
          <w:tab w:val="right" w:leader="dot" w:pos="8306"/>
        </w:tabs>
        <w:spacing w:line="360" w:lineRule="auto"/>
        <w:rPr>
          <w:sz w:val="28"/>
          <w:szCs w:val="28"/>
        </w:rPr>
      </w:pPr>
      <w:hyperlink w:anchor="_Toc29704" w:history="1">
        <w:r w:rsidR="00F02D02">
          <w:rPr>
            <w:rFonts w:hint="eastAsia"/>
            <w:sz w:val="28"/>
            <w:szCs w:val="28"/>
          </w:rPr>
          <w:t>四</w:t>
        </w:r>
        <w:r w:rsidR="00F02D02">
          <w:rPr>
            <w:rFonts w:hint="eastAsia"/>
            <w:sz w:val="28"/>
            <w:szCs w:val="28"/>
          </w:rPr>
          <w:t>、</w:t>
        </w:r>
        <w:r w:rsidR="00F02D02">
          <w:rPr>
            <w:rFonts w:hint="eastAsia"/>
            <w:sz w:val="28"/>
            <w:szCs w:val="28"/>
          </w:rPr>
          <w:t>学习效果</w:t>
        </w:r>
        <w:r w:rsidR="00F02D02">
          <w:rPr>
            <w:sz w:val="28"/>
            <w:szCs w:val="28"/>
          </w:rPr>
          <w:tab/>
        </w:r>
        <w:r>
          <w:rPr>
            <w:sz w:val="28"/>
            <w:szCs w:val="28"/>
          </w:rPr>
          <w:fldChar w:fldCharType="begin"/>
        </w:r>
        <w:r w:rsidR="00F02D02">
          <w:rPr>
            <w:sz w:val="28"/>
            <w:szCs w:val="28"/>
          </w:rPr>
          <w:instrText xml:space="preserve"> PAGEREF _Toc29704 </w:instrText>
        </w:r>
        <w:r>
          <w:rPr>
            <w:sz w:val="28"/>
            <w:szCs w:val="28"/>
          </w:rPr>
          <w:fldChar w:fldCharType="separate"/>
        </w:r>
        <w:r w:rsidR="00F02D02">
          <w:rPr>
            <w:sz w:val="28"/>
            <w:szCs w:val="28"/>
          </w:rPr>
          <w:t>19</w:t>
        </w:r>
        <w:r>
          <w:rPr>
            <w:sz w:val="28"/>
            <w:szCs w:val="28"/>
          </w:rPr>
          <w:fldChar w:fldCharType="end"/>
        </w:r>
      </w:hyperlink>
    </w:p>
    <w:p w:rsidR="009E1508" w:rsidRDefault="009E1508">
      <w:pPr>
        <w:pStyle w:val="30"/>
        <w:tabs>
          <w:tab w:val="right" w:leader="dot" w:pos="8306"/>
        </w:tabs>
        <w:spacing w:line="360" w:lineRule="auto"/>
        <w:rPr>
          <w:sz w:val="28"/>
          <w:szCs w:val="28"/>
        </w:rPr>
      </w:pPr>
      <w:hyperlink w:anchor="_Toc10547" w:history="1">
        <w:r w:rsidR="00F02D02">
          <w:rPr>
            <w:rFonts w:hint="eastAsia"/>
            <w:sz w:val="28"/>
            <w:szCs w:val="28"/>
          </w:rPr>
          <w:t>1.</w:t>
        </w:r>
        <w:r w:rsidR="00F02D02">
          <w:rPr>
            <w:rFonts w:hint="eastAsia"/>
            <w:sz w:val="28"/>
            <w:szCs w:val="28"/>
          </w:rPr>
          <w:t>竞赛获奖</w:t>
        </w:r>
        <w:r w:rsidR="00F02D02">
          <w:rPr>
            <w:sz w:val="28"/>
            <w:szCs w:val="28"/>
          </w:rPr>
          <w:tab/>
        </w:r>
        <w:r>
          <w:rPr>
            <w:sz w:val="28"/>
            <w:szCs w:val="28"/>
          </w:rPr>
          <w:fldChar w:fldCharType="begin"/>
        </w:r>
        <w:r w:rsidR="00F02D02">
          <w:rPr>
            <w:sz w:val="28"/>
            <w:szCs w:val="28"/>
          </w:rPr>
          <w:instrText xml:space="preserve"> PAGEREF _Toc10547 </w:instrText>
        </w:r>
        <w:r>
          <w:rPr>
            <w:sz w:val="28"/>
            <w:szCs w:val="28"/>
          </w:rPr>
          <w:fldChar w:fldCharType="separate"/>
        </w:r>
        <w:r w:rsidR="00F02D02">
          <w:rPr>
            <w:sz w:val="28"/>
            <w:szCs w:val="28"/>
          </w:rPr>
          <w:t>19</w:t>
        </w:r>
        <w:r>
          <w:rPr>
            <w:sz w:val="28"/>
            <w:szCs w:val="28"/>
          </w:rPr>
          <w:fldChar w:fldCharType="end"/>
        </w:r>
      </w:hyperlink>
    </w:p>
    <w:p w:rsidR="009E1508" w:rsidRDefault="009E1508">
      <w:pPr>
        <w:pStyle w:val="30"/>
        <w:tabs>
          <w:tab w:val="right" w:leader="dot" w:pos="8306"/>
        </w:tabs>
        <w:spacing w:line="360" w:lineRule="auto"/>
        <w:rPr>
          <w:sz w:val="28"/>
          <w:szCs w:val="28"/>
        </w:rPr>
      </w:pPr>
      <w:hyperlink w:anchor="_Toc23841" w:history="1">
        <w:r w:rsidR="00F02D02">
          <w:rPr>
            <w:rFonts w:hint="eastAsia"/>
            <w:sz w:val="28"/>
            <w:szCs w:val="28"/>
          </w:rPr>
          <w:t>2.</w:t>
        </w:r>
        <w:r w:rsidR="00F02D02">
          <w:rPr>
            <w:rFonts w:hint="eastAsia"/>
            <w:sz w:val="28"/>
            <w:szCs w:val="28"/>
          </w:rPr>
          <w:t>体测</w:t>
        </w:r>
        <w:r w:rsidR="00F02D02">
          <w:rPr>
            <w:sz w:val="28"/>
            <w:szCs w:val="28"/>
          </w:rPr>
          <w:tab/>
        </w:r>
        <w:r>
          <w:rPr>
            <w:sz w:val="28"/>
            <w:szCs w:val="28"/>
          </w:rPr>
          <w:fldChar w:fldCharType="begin"/>
        </w:r>
        <w:r w:rsidR="00F02D02">
          <w:rPr>
            <w:sz w:val="28"/>
            <w:szCs w:val="28"/>
          </w:rPr>
          <w:instrText xml:space="preserve"> PAGEREF _Toc23841 </w:instrText>
        </w:r>
        <w:r>
          <w:rPr>
            <w:sz w:val="28"/>
            <w:szCs w:val="28"/>
          </w:rPr>
          <w:fldChar w:fldCharType="separate"/>
        </w:r>
        <w:r w:rsidR="00F02D02">
          <w:rPr>
            <w:sz w:val="28"/>
            <w:szCs w:val="28"/>
          </w:rPr>
          <w:t>20</w:t>
        </w:r>
        <w:r>
          <w:rPr>
            <w:sz w:val="28"/>
            <w:szCs w:val="28"/>
          </w:rPr>
          <w:fldChar w:fldCharType="end"/>
        </w:r>
      </w:hyperlink>
    </w:p>
    <w:p w:rsidR="009E1508" w:rsidRDefault="009E1508">
      <w:pPr>
        <w:pStyle w:val="30"/>
        <w:tabs>
          <w:tab w:val="right" w:leader="dot" w:pos="8306"/>
        </w:tabs>
        <w:spacing w:line="360" w:lineRule="auto"/>
        <w:rPr>
          <w:sz w:val="28"/>
          <w:szCs w:val="28"/>
        </w:rPr>
      </w:pPr>
      <w:hyperlink w:anchor="_Toc19189" w:history="1">
        <w:r w:rsidR="00F02D02">
          <w:rPr>
            <w:rFonts w:hint="eastAsia"/>
            <w:sz w:val="28"/>
            <w:szCs w:val="28"/>
          </w:rPr>
          <w:t>3</w:t>
        </w:r>
        <w:r w:rsidR="00F02D02">
          <w:rPr>
            <w:rFonts w:hint="eastAsia"/>
            <w:sz w:val="28"/>
            <w:szCs w:val="28"/>
          </w:rPr>
          <w:t>.</w:t>
        </w:r>
        <w:r w:rsidR="00F02D02">
          <w:rPr>
            <w:rFonts w:hint="eastAsia"/>
            <w:sz w:val="28"/>
            <w:szCs w:val="28"/>
          </w:rPr>
          <w:t>用人单位满意度</w:t>
        </w:r>
        <w:r w:rsidR="00F02D02">
          <w:rPr>
            <w:sz w:val="28"/>
            <w:szCs w:val="28"/>
          </w:rPr>
          <w:tab/>
        </w:r>
        <w:r>
          <w:rPr>
            <w:sz w:val="28"/>
            <w:szCs w:val="28"/>
          </w:rPr>
          <w:fldChar w:fldCharType="begin"/>
        </w:r>
        <w:r w:rsidR="00F02D02">
          <w:rPr>
            <w:sz w:val="28"/>
            <w:szCs w:val="28"/>
          </w:rPr>
          <w:instrText xml:space="preserve"> PAGEREF _Toc19189 </w:instrText>
        </w:r>
        <w:r>
          <w:rPr>
            <w:sz w:val="28"/>
            <w:szCs w:val="28"/>
          </w:rPr>
          <w:fldChar w:fldCharType="separate"/>
        </w:r>
        <w:r w:rsidR="00F02D02">
          <w:rPr>
            <w:sz w:val="28"/>
            <w:szCs w:val="28"/>
          </w:rPr>
          <w:t>20</w:t>
        </w:r>
        <w:r>
          <w:rPr>
            <w:sz w:val="28"/>
            <w:szCs w:val="28"/>
          </w:rPr>
          <w:fldChar w:fldCharType="end"/>
        </w:r>
      </w:hyperlink>
    </w:p>
    <w:p w:rsidR="009E1508" w:rsidRDefault="009E1508">
      <w:pPr>
        <w:pStyle w:val="10"/>
        <w:tabs>
          <w:tab w:val="right" w:leader="dot" w:pos="8306"/>
        </w:tabs>
        <w:spacing w:line="360" w:lineRule="auto"/>
        <w:rPr>
          <w:sz w:val="28"/>
          <w:szCs w:val="28"/>
        </w:rPr>
      </w:pPr>
      <w:hyperlink w:anchor="_Toc6347" w:history="1">
        <w:r w:rsidR="00F02D02">
          <w:rPr>
            <w:rFonts w:hint="eastAsia"/>
            <w:sz w:val="28"/>
            <w:szCs w:val="28"/>
          </w:rPr>
          <w:t>第六部分</w:t>
        </w:r>
        <w:r w:rsidR="00F02D02">
          <w:rPr>
            <w:rFonts w:hint="eastAsia"/>
            <w:sz w:val="28"/>
            <w:szCs w:val="28"/>
          </w:rPr>
          <w:t xml:space="preserve"> </w:t>
        </w:r>
        <w:r w:rsidR="00F02D02">
          <w:rPr>
            <w:rFonts w:hint="eastAsia"/>
            <w:sz w:val="28"/>
            <w:szCs w:val="28"/>
          </w:rPr>
          <w:t>办学特色培育</w:t>
        </w:r>
        <w:r w:rsidR="00F02D02">
          <w:rPr>
            <w:sz w:val="28"/>
            <w:szCs w:val="28"/>
          </w:rPr>
          <w:tab/>
        </w:r>
        <w:r>
          <w:rPr>
            <w:sz w:val="28"/>
            <w:szCs w:val="28"/>
          </w:rPr>
          <w:fldChar w:fldCharType="begin"/>
        </w:r>
        <w:r w:rsidR="00F02D02">
          <w:rPr>
            <w:sz w:val="28"/>
            <w:szCs w:val="28"/>
          </w:rPr>
          <w:instrText xml:space="preserve"> PAGEREF _Toc6347 </w:instrText>
        </w:r>
        <w:r>
          <w:rPr>
            <w:sz w:val="28"/>
            <w:szCs w:val="28"/>
          </w:rPr>
          <w:fldChar w:fldCharType="separate"/>
        </w:r>
        <w:r w:rsidR="00F02D02">
          <w:rPr>
            <w:sz w:val="28"/>
            <w:szCs w:val="28"/>
          </w:rPr>
          <w:t>21</w:t>
        </w:r>
        <w:r>
          <w:rPr>
            <w:sz w:val="28"/>
            <w:szCs w:val="28"/>
          </w:rPr>
          <w:fldChar w:fldCharType="end"/>
        </w:r>
      </w:hyperlink>
    </w:p>
    <w:p w:rsidR="009E1508" w:rsidRDefault="009E1508">
      <w:pPr>
        <w:pStyle w:val="20"/>
        <w:tabs>
          <w:tab w:val="right" w:leader="dot" w:pos="8306"/>
        </w:tabs>
        <w:spacing w:line="360" w:lineRule="auto"/>
        <w:rPr>
          <w:sz w:val="28"/>
          <w:szCs w:val="28"/>
        </w:rPr>
      </w:pPr>
      <w:hyperlink w:anchor="_Toc3267" w:history="1">
        <w:r w:rsidR="00F02D02">
          <w:rPr>
            <w:sz w:val="28"/>
            <w:szCs w:val="28"/>
          </w:rPr>
          <w:t>一、</w:t>
        </w:r>
        <w:r w:rsidR="00F02D02">
          <w:rPr>
            <w:rFonts w:hint="eastAsia"/>
            <w:sz w:val="28"/>
            <w:szCs w:val="28"/>
          </w:rPr>
          <w:t>以工为主、以水利为特色的应用型专业结构</w:t>
        </w:r>
        <w:r w:rsidR="00F02D02">
          <w:rPr>
            <w:sz w:val="28"/>
            <w:szCs w:val="28"/>
          </w:rPr>
          <w:tab/>
        </w:r>
        <w:r>
          <w:rPr>
            <w:sz w:val="28"/>
            <w:szCs w:val="28"/>
          </w:rPr>
          <w:fldChar w:fldCharType="begin"/>
        </w:r>
        <w:r w:rsidR="00F02D02">
          <w:rPr>
            <w:sz w:val="28"/>
            <w:szCs w:val="28"/>
          </w:rPr>
          <w:instrText xml:space="preserve"> PAGEREF _Toc3267 </w:instrText>
        </w:r>
        <w:r>
          <w:rPr>
            <w:sz w:val="28"/>
            <w:szCs w:val="28"/>
          </w:rPr>
          <w:fldChar w:fldCharType="separate"/>
        </w:r>
        <w:r w:rsidR="00F02D02">
          <w:rPr>
            <w:sz w:val="28"/>
            <w:szCs w:val="28"/>
          </w:rPr>
          <w:t>21</w:t>
        </w:r>
        <w:r>
          <w:rPr>
            <w:sz w:val="28"/>
            <w:szCs w:val="28"/>
          </w:rPr>
          <w:fldChar w:fldCharType="end"/>
        </w:r>
      </w:hyperlink>
    </w:p>
    <w:p w:rsidR="009E1508" w:rsidRDefault="009E1508">
      <w:pPr>
        <w:pStyle w:val="20"/>
        <w:tabs>
          <w:tab w:val="right" w:leader="dot" w:pos="8306"/>
        </w:tabs>
        <w:spacing w:line="360" w:lineRule="auto"/>
        <w:rPr>
          <w:sz w:val="28"/>
          <w:szCs w:val="28"/>
        </w:rPr>
      </w:pPr>
      <w:hyperlink w:anchor="_Toc28190" w:history="1">
        <w:r w:rsidR="00F02D02">
          <w:rPr>
            <w:rFonts w:hint="eastAsia"/>
            <w:sz w:val="28"/>
            <w:szCs w:val="28"/>
          </w:rPr>
          <w:t>二、</w:t>
        </w:r>
        <w:r w:rsidR="00F02D02">
          <w:rPr>
            <w:rFonts w:hint="eastAsia"/>
            <w:sz w:val="28"/>
            <w:szCs w:val="28"/>
          </w:rPr>
          <w:t>创新协同育人机制</w:t>
        </w:r>
        <w:r w:rsidR="00F02D02">
          <w:rPr>
            <w:rFonts w:hint="eastAsia"/>
            <w:sz w:val="28"/>
            <w:szCs w:val="28"/>
          </w:rPr>
          <w:t>，提高应用型人才培养质量</w:t>
        </w:r>
        <w:r w:rsidR="00F02D02">
          <w:rPr>
            <w:sz w:val="28"/>
            <w:szCs w:val="28"/>
          </w:rPr>
          <w:tab/>
        </w:r>
        <w:r>
          <w:rPr>
            <w:sz w:val="28"/>
            <w:szCs w:val="28"/>
          </w:rPr>
          <w:fldChar w:fldCharType="begin"/>
        </w:r>
        <w:r w:rsidR="00F02D02">
          <w:rPr>
            <w:sz w:val="28"/>
            <w:szCs w:val="28"/>
          </w:rPr>
          <w:instrText xml:space="preserve"> PAGEREF _Toc28190 </w:instrText>
        </w:r>
        <w:r>
          <w:rPr>
            <w:sz w:val="28"/>
            <w:szCs w:val="28"/>
          </w:rPr>
          <w:fldChar w:fldCharType="separate"/>
        </w:r>
        <w:r w:rsidR="00F02D02">
          <w:rPr>
            <w:sz w:val="28"/>
            <w:szCs w:val="28"/>
          </w:rPr>
          <w:t>21</w:t>
        </w:r>
        <w:r>
          <w:rPr>
            <w:sz w:val="28"/>
            <w:szCs w:val="28"/>
          </w:rPr>
          <w:fldChar w:fldCharType="end"/>
        </w:r>
      </w:hyperlink>
    </w:p>
    <w:p w:rsidR="009E1508" w:rsidRDefault="009E1508">
      <w:pPr>
        <w:pStyle w:val="20"/>
        <w:tabs>
          <w:tab w:val="right" w:leader="dot" w:pos="8306"/>
        </w:tabs>
        <w:spacing w:line="360" w:lineRule="auto"/>
        <w:rPr>
          <w:sz w:val="28"/>
          <w:szCs w:val="28"/>
        </w:rPr>
      </w:pPr>
      <w:hyperlink w:anchor="_Toc20789" w:history="1">
        <w:r w:rsidR="00F02D02">
          <w:rPr>
            <w:rFonts w:hint="eastAsia"/>
            <w:sz w:val="28"/>
            <w:szCs w:val="28"/>
          </w:rPr>
          <w:t>三、面向地方，开展技术开发与服务</w:t>
        </w:r>
        <w:r w:rsidR="00F02D02">
          <w:rPr>
            <w:sz w:val="28"/>
            <w:szCs w:val="28"/>
          </w:rPr>
          <w:tab/>
        </w:r>
        <w:r>
          <w:rPr>
            <w:sz w:val="28"/>
            <w:szCs w:val="28"/>
          </w:rPr>
          <w:fldChar w:fldCharType="begin"/>
        </w:r>
        <w:r w:rsidR="00F02D02">
          <w:rPr>
            <w:sz w:val="28"/>
            <w:szCs w:val="28"/>
          </w:rPr>
          <w:instrText xml:space="preserve"> PAGEREF _Toc20789 </w:instrText>
        </w:r>
        <w:r>
          <w:rPr>
            <w:sz w:val="28"/>
            <w:szCs w:val="28"/>
          </w:rPr>
          <w:fldChar w:fldCharType="separate"/>
        </w:r>
        <w:r w:rsidR="00F02D02">
          <w:rPr>
            <w:sz w:val="28"/>
            <w:szCs w:val="28"/>
          </w:rPr>
          <w:t>22</w:t>
        </w:r>
        <w:r>
          <w:rPr>
            <w:sz w:val="28"/>
            <w:szCs w:val="28"/>
          </w:rPr>
          <w:fldChar w:fldCharType="end"/>
        </w:r>
      </w:hyperlink>
    </w:p>
    <w:p w:rsidR="009E1508" w:rsidRDefault="009E1508">
      <w:pPr>
        <w:pStyle w:val="10"/>
        <w:tabs>
          <w:tab w:val="right" w:leader="dot" w:pos="8306"/>
        </w:tabs>
        <w:spacing w:line="360" w:lineRule="auto"/>
        <w:rPr>
          <w:sz w:val="28"/>
          <w:szCs w:val="28"/>
        </w:rPr>
      </w:pPr>
      <w:hyperlink w:anchor="_Toc5547" w:history="1">
        <w:r w:rsidR="00F02D02">
          <w:rPr>
            <w:rFonts w:hint="eastAsia"/>
            <w:sz w:val="28"/>
            <w:szCs w:val="28"/>
          </w:rPr>
          <w:t>第七部分</w:t>
        </w:r>
        <w:r w:rsidR="00F02D02">
          <w:rPr>
            <w:rFonts w:hint="eastAsia"/>
            <w:sz w:val="28"/>
            <w:szCs w:val="28"/>
          </w:rPr>
          <w:t xml:space="preserve"> </w:t>
        </w:r>
        <w:r w:rsidR="00F02D02">
          <w:rPr>
            <w:rFonts w:hint="eastAsia"/>
            <w:sz w:val="28"/>
            <w:szCs w:val="28"/>
          </w:rPr>
          <w:t>今后努力方向</w:t>
        </w:r>
        <w:r w:rsidR="00F02D02">
          <w:rPr>
            <w:sz w:val="28"/>
            <w:szCs w:val="28"/>
          </w:rPr>
          <w:tab/>
        </w:r>
        <w:r>
          <w:rPr>
            <w:sz w:val="28"/>
            <w:szCs w:val="28"/>
          </w:rPr>
          <w:fldChar w:fldCharType="begin"/>
        </w:r>
        <w:r w:rsidR="00F02D02">
          <w:rPr>
            <w:sz w:val="28"/>
            <w:szCs w:val="28"/>
          </w:rPr>
          <w:instrText xml:space="preserve"> PAGEREF _Toc5547 </w:instrText>
        </w:r>
        <w:r>
          <w:rPr>
            <w:sz w:val="28"/>
            <w:szCs w:val="28"/>
          </w:rPr>
          <w:fldChar w:fldCharType="separate"/>
        </w:r>
        <w:r w:rsidR="00F02D02">
          <w:rPr>
            <w:sz w:val="28"/>
            <w:szCs w:val="28"/>
          </w:rPr>
          <w:t>23</w:t>
        </w:r>
        <w:r>
          <w:rPr>
            <w:sz w:val="28"/>
            <w:szCs w:val="28"/>
          </w:rPr>
          <w:fldChar w:fldCharType="end"/>
        </w:r>
      </w:hyperlink>
    </w:p>
    <w:p w:rsidR="009E1508" w:rsidRDefault="009E1508">
      <w:pPr>
        <w:widowControl/>
        <w:spacing w:line="360" w:lineRule="auto"/>
        <w:sectPr w:rsidR="009E1508">
          <w:footerReference w:type="default" r:id="rId16"/>
          <w:pgSz w:w="11906" w:h="16838"/>
          <w:pgMar w:top="1440" w:right="1800" w:bottom="1440" w:left="1800" w:header="851" w:footer="992" w:gutter="0"/>
          <w:pgNumType w:fmt="upperRoman" w:start="1"/>
          <w:cols w:space="425"/>
          <w:docGrid w:type="lines" w:linePitch="312"/>
        </w:sectPr>
      </w:pPr>
      <w:r>
        <w:rPr>
          <w:rFonts w:ascii="仿宋_GB2312" w:eastAsia="仿宋_GB2312" w:hAnsi="仿宋_GB2312" w:cs="仿宋_GB2312" w:hint="eastAsia"/>
          <w:sz w:val="28"/>
          <w:szCs w:val="28"/>
        </w:rPr>
        <w:fldChar w:fldCharType="end"/>
      </w:r>
    </w:p>
    <w:p w:rsidR="009E1508" w:rsidRDefault="009E1508">
      <w:pPr>
        <w:pStyle w:val="1"/>
        <w:jc w:val="both"/>
      </w:pPr>
    </w:p>
    <w:p w:rsidR="009E1508" w:rsidRDefault="00F02D02">
      <w:pPr>
        <w:pStyle w:val="1"/>
        <w:rPr>
          <w:rFonts w:ascii="仿宋_GB2312" w:eastAsia="仿宋_GB2312" w:hAnsi="仿宋_GB2312" w:cs="仿宋_GB2312"/>
          <w:sz w:val="28"/>
          <w:szCs w:val="28"/>
        </w:rPr>
      </w:pPr>
      <w:bookmarkStart w:id="2" w:name="_Toc26537"/>
      <w:r>
        <w:rPr>
          <w:rFonts w:hint="eastAsia"/>
        </w:rPr>
        <w:t>第一部分</w:t>
      </w:r>
      <w:r>
        <w:rPr>
          <w:rFonts w:hint="eastAsia"/>
        </w:rPr>
        <w:t xml:space="preserve"> </w:t>
      </w:r>
      <w:r>
        <w:rPr>
          <w:rFonts w:hint="eastAsia"/>
        </w:rPr>
        <w:t>本科</w:t>
      </w:r>
      <w:r>
        <w:rPr>
          <w:rFonts w:hint="eastAsia"/>
        </w:rPr>
        <w:t>教育</w:t>
      </w:r>
      <w:r>
        <w:rPr>
          <w:rFonts w:hint="eastAsia"/>
        </w:rPr>
        <w:t>基本情况</w:t>
      </w:r>
      <w:bookmarkEnd w:id="2"/>
    </w:p>
    <w:p w:rsidR="009E1508" w:rsidRDefault="00F02D02">
      <w:pPr>
        <w:pStyle w:val="2"/>
      </w:pPr>
      <w:bookmarkStart w:id="3" w:name="_Toc14744"/>
      <w:r>
        <w:rPr>
          <w:rFonts w:hint="eastAsia"/>
        </w:rPr>
        <w:t>一</w:t>
      </w:r>
      <w:r>
        <w:rPr>
          <w:rFonts w:hint="eastAsia"/>
        </w:rPr>
        <w:t>、</w:t>
      </w:r>
      <w:r>
        <w:rPr>
          <w:rFonts w:hint="eastAsia"/>
        </w:rPr>
        <w:t>人才培养目标</w:t>
      </w:r>
      <w:bookmarkEnd w:id="3"/>
    </w:p>
    <w:p w:rsidR="009E1508" w:rsidRDefault="00F02D02">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人才培养</w:t>
      </w:r>
      <w:r>
        <w:rPr>
          <w:rFonts w:ascii="仿宋_GB2312" w:eastAsia="仿宋_GB2312" w:hAnsi="仿宋_GB2312" w:cs="仿宋_GB2312" w:hint="eastAsia"/>
          <w:sz w:val="28"/>
          <w:szCs w:val="28"/>
        </w:rPr>
        <w:t>目标</w:t>
      </w:r>
      <w:r>
        <w:rPr>
          <w:rFonts w:ascii="仿宋_GB2312" w:eastAsia="仿宋_GB2312" w:hAnsi="仿宋_GB2312" w:cs="仿宋_GB2312" w:hint="eastAsia"/>
          <w:sz w:val="28"/>
          <w:szCs w:val="28"/>
        </w:rPr>
        <w:t>：适应地方经济社会发展和产业结构调整与升级要求，培养面向生产、工程、管理、服务一线，具有良好道德品质，富有创新精神和社会责任感，理论功底扎实，实践能力突出，拥有就业创业能力，具备继续学习能力的高素质应用型人才。</w:t>
      </w:r>
    </w:p>
    <w:p w:rsidR="009E1508" w:rsidRDefault="00F02D02">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服务面向：立足安徽，面向周边，服务地方。</w:t>
      </w:r>
    </w:p>
    <w:p w:rsidR="009E1508" w:rsidRDefault="00F02D02">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学校发展定位：将学校建成办学条件完善，师资队伍优良，应用内涵充实，创新能力增强，服务地方有力，水利办学特色鲜明，综合实力省内同类院校一流，若干学科专业国内有影响的地方应用型高水平大学。</w:t>
      </w:r>
    </w:p>
    <w:p w:rsidR="009E1508" w:rsidRDefault="00F02D02">
      <w:pPr>
        <w:pStyle w:val="2"/>
      </w:pPr>
      <w:bookmarkStart w:id="4" w:name="_Toc10604"/>
      <w:r>
        <w:rPr>
          <w:rFonts w:hint="eastAsia"/>
        </w:rPr>
        <w:t>二</w:t>
      </w:r>
      <w:r>
        <w:rPr>
          <w:rFonts w:hint="eastAsia"/>
        </w:rPr>
        <w:t>、</w:t>
      </w:r>
      <w:r>
        <w:rPr>
          <w:rFonts w:hint="eastAsia"/>
        </w:rPr>
        <w:t>学科</w:t>
      </w:r>
      <w:r>
        <w:rPr>
          <w:rFonts w:hint="eastAsia"/>
        </w:rPr>
        <w:t>专业设置情况</w:t>
      </w:r>
      <w:bookmarkEnd w:id="4"/>
    </w:p>
    <w:p w:rsidR="009E1508" w:rsidRDefault="00F02D02">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学院根据地方经济社会发展需要，科学布局学科专业结构</w:t>
      </w:r>
      <w:r>
        <w:rPr>
          <w:rFonts w:ascii="仿宋_GB2312" w:eastAsia="仿宋_GB2312" w:hAnsi="仿宋_GB2312" w:cs="仿宋_GB2312" w:hint="eastAsia"/>
          <w:sz w:val="28"/>
          <w:szCs w:val="28"/>
        </w:rPr>
        <w:t>，现有本科专业</w:t>
      </w:r>
      <w:r>
        <w:rPr>
          <w:rFonts w:ascii="仿宋_GB2312" w:eastAsia="仿宋_GB2312" w:hAnsi="仿宋_GB2312" w:cs="仿宋_GB2312" w:hint="eastAsia"/>
          <w:sz w:val="28"/>
          <w:szCs w:val="28"/>
        </w:rPr>
        <w:t>30</w:t>
      </w:r>
      <w:r>
        <w:rPr>
          <w:rFonts w:ascii="仿宋_GB2312" w:eastAsia="仿宋_GB2312" w:hAnsi="仿宋_GB2312" w:cs="仿宋_GB2312" w:hint="eastAsia"/>
          <w:sz w:val="28"/>
          <w:szCs w:val="28"/>
        </w:rPr>
        <w:t>个，覆盖工学、管理学、经济学、艺术学等</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个学科门类。其中：工学专业</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个，</w:t>
      </w:r>
      <w:r>
        <w:rPr>
          <w:rFonts w:ascii="仿宋_GB2312" w:eastAsia="仿宋_GB2312" w:hAnsi="仿宋_GB2312" w:cs="仿宋_GB2312" w:hint="eastAsia"/>
          <w:sz w:val="28"/>
          <w:szCs w:val="28"/>
        </w:rPr>
        <w:t>占比</w:t>
      </w:r>
      <w:r>
        <w:rPr>
          <w:rFonts w:ascii="仿宋_GB2312" w:eastAsia="仿宋_GB2312" w:hAnsi="仿宋_GB2312" w:cs="仿宋_GB2312" w:hint="eastAsia"/>
          <w:sz w:val="28"/>
          <w:szCs w:val="28"/>
        </w:rPr>
        <w:t>63.33%</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管理学专业</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个，</w:t>
      </w:r>
      <w:r>
        <w:rPr>
          <w:rFonts w:ascii="仿宋_GB2312" w:eastAsia="仿宋_GB2312" w:hAnsi="仿宋_GB2312" w:cs="仿宋_GB2312" w:hint="eastAsia"/>
          <w:sz w:val="28"/>
          <w:szCs w:val="28"/>
        </w:rPr>
        <w:t>占比</w:t>
      </w:r>
      <w:r>
        <w:rPr>
          <w:rFonts w:ascii="仿宋_GB2312" w:eastAsia="仿宋_GB2312" w:hAnsi="仿宋_GB2312" w:cs="仿宋_GB2312" w:hint="eastAsia"/>
          <w:sz w:val="28"/>
          <w:szCs w:val="28"/>
        </w:rPr>
        <w:t>23.33%</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经济学专业</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个，</w:t>
      </w:r>
      <w:r>
        <w:rPr>
          <w:rFonts w:ascii="仿宋_GB2312" w:eastAsia="仿宋_GB2312" w:hAnsi="仿宋_GB2312" w:cs="仿宋_GB2312" w:hint="eastAsia"/>
          <w:sz w:val="28"/>
          <w:szCs w:val="28"/>
        </w:rPr>
        <w:t>占比</w:t>
      </w:r>
      <w:r>
        <w:rPr>
          <w:rFonts w:ascii="仿宋_GB2312" w:eastAsia="仿宋_GB2312" w:hAnsi="仿宋_GB2312" w:cs="仿宋_GB2312" w:hint="eastAsia"/>
          <w:sz w:val="28"/>
          <w:szCs w:val="28"/>
        </w:rPr>
        <w:t>3.33%</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艺术学专业</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个</w:t>
      </w:r>
      <w:r>
        <w:rPr>
          <w:rFonts w:ascii="仿宋_GB2312" w:eastAsia="仿宋_GB2312" w:hAnsi="仿宋_GB2312" w:cs="仿宋_GB2312" w:hint="eastAsia"/>
          <w:sz w:val="28"/>
          <w:szCs w:val="28"/>
        </w:rPr>
        <w:t>，占比</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。本科专业设置情况如表</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所示。</w:t>
      </w:r>
    </w:p>
    <w:p w:rsidR="009E1508" w:rsidRDefault="009E1508">
      <w:pPr>
        <w:spacing w:line="360" w:lineRule="auto"/>
        <w:ind w:firstLineChars="200" w:firstLine="560"/>
        <w:jc w:val="left"/>
        <w:rPr>
          <w:rFonts w:ascii="仿宋_GB2312" w:eastAsia="仿宋_GB2312" w:hAnsi="仿宋_GB2312" w:cs="仿宋_GB2312"/>
          <w:sz w:val="28"/>
          <w:szCs w:val="28"/>
        </w:rPr>
      </w:pPr>
    </w:p>
    <w:p w:rsidR="009E1508" w:rsidRDefault="00F02D02">
      <w:pPr>
        <w:spacing w:line="360" w:lineRule="auto"/>
        <w:ind w:firstLineChars="200" w:firstLine="56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表</w:t>
      </w:r>
      <w:r>
        <w:rPr>
          <w:rFonts w:ascii="仿宋_GB2312" w:eastAsia="仿宋_GB2312" w:hAnsi="仿宋_GB2312" w:cs="仿宋_GB2312" w:hint="eastAsia"/>
          <w:sz w:val="28"/>
          <w:szCs w:val="28"/>
        </w:rPr>
        <w:t xml:space="preserve">1  </w:t>
      </w:r>
      <w:r>
        <w:rPr>
          <w:rFonts w:ascii="仿宋_GB2312" w:eastAsia="仿宋_GB2312" w:hAnsi="仿宋_GB2312" w:cs="仿宋_GB2312" w:hint="eastAsia"/>
          <w:sz w:val="28"/>
          <w:szCs w:val="28"/>
        </w:rPr>
        <w:t>河海大学文天学院本科专业设置情况一览表</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709"/>
        <w:gridCol w:w="2268"/>
        <w:gridCol w:w="1559"/>
        <w:gridCol w:w="3402"/>
      </w:tblGrid>
      <w:tr w:rsidR="009E1508">
        <w:trPr>
          <w:trHeight w:val="551"/>
        </w:trPr>
        <w:tc>
          <w:tcPr>
            <w:tcW w:w="959" w:type="dxa"/>
            <w:shd w:val="clear" w:color="auto" w:fill="F2F2F2"/>
            <w:vAlign w:val="center"/>
          </w:tcPr>
          <w:p w:rsidR="009E1508" w:rsidRDefault="00F02D02">
            <w:pPr>
              <w:jc w:val="center"/>
              <w:rPr>
                <w:rFonts w:ascii="仿宋_GB2312" w:eastAsia="仿宋_GB2312" w:hAnsi="仿宋_GB2312" w:cs="仿宋_GB2312"/>
                <w:b/>
                <w:szCs w:val="21"/>
              </w:rPr>
            </w:pPr>
            <w:r>
              <w:rPr>
                <w:rFonts w:ascii="仿宋_GB2312" w:eastAsia="仿宋_GB2312" w:hAnsi="仿宋_GB2312" w:cs="仿宋_GB2312" w:hint="eastAsia"/>
                <w:b/>
                <w:szCs w:val="21"/>
              </w:rPr>
              <w:t>所在</w:t>
            </w:r>
          </w:p>
          <w:p w:rsidR="009E1508" w:rsidRDefault="00F02D02">
            <w:pPr>
              <w:jc w:val="center"/>
              <w:rPr>
                <w:rFonts w:ascii="仿宋_GB2312" w:eastAsia="仿宋_GB2312" w:hAnsi="仿宋_GB2312" w:cs="仿宋_GB2312"/>
                <w:b/>
                <w:szCs w:val="21"/>
              </w:rPr>
            </w:pPr>
            <w:r>
              <w:rPr>
                <w:rFonts w:ascii="仿宋_GB2312" w:eastAsia="仿宋_GB2312" w:hAnsi="仿宋_GB2312" w:cs="仿宋_GB2312" w:hint="eastAsia"/>
                <w:b/>
                <w:szCs w:val="21"/>
              </w:rPr>
              <w:t>部门</w:t>
            </w:r>
          </w:p>
        </w:tc>
        <w:tc>
          <w:tcPr>
            <w:tcW w:w="709" w:type="dxa"/>
            <w:shd w:val="clear" w:color="auto" w:fill="F2F2F2"/>
            <w:vAlign w:val="center"/>
          </w:tcPr>
          <w:p w:rsidR="009E1508" w:rsidRDefault="00F02D02">
            <w:pPr>
              <w:jc w:val="center"/>
              <w:rPr>
                <w:rFonts w:ascii="仿宋_GB2312" w:eastAsia="仿宋_GB2312" w:hAnsi="仿宋_GB2312" w:cs="仿宋_GB2312"/>
                <w:b/>
                <w:szCs w:val="21"/>
              </w:rPr>
            </w:pPr>
            <w:r>
              <w:rPr>
                <w:rFonts w:ascii="仿宋_GB2312" w:eastAsia="仿宋_GB2312" w:hAnsi="仿宋_GB2312" w:cs="仿宋_GB2312" w:hint="eastAsia"/>
                <w:b/>
                <w:szCs w:val="21"/>
              </w:rPr>
              <w:t>序号</w:t>
            </w:r>
          </w:p>
        </w:tc>
        <w:tc>
          <w:tcPr>
            <w:tcW w:w="2268" w:type="dxa"/>
            <w:shd w:val="clear" w:color="auto" w:fill="F2F2F2"/>
            <w:vAlign w:val="center"/>
          </w:tcPr>
          <w:p w:rsidR="009E1508" w:rsidRDefault="00F02D02">
            <w:pPr>
              <w:jc w:val="center"/>
              <w:rPr>
                <w:rFonts w:ascii="仿宋_GB2312" w:eastAsia="仿宋_GB2312" w:hAnsi="仿宋_GB2312" w:cs="仿宋_GB2312"/>
                <w:b/>
                <w:szCs w:val="21"/>
              </w:rPr>
            </w:pPr>
            <w:r>
              <w:rPr>
                <w:rFonts w:ascii="仿宋_GB2312" w:eastAsia="仿宋_GB2312" w:hAnsi="仿宋_GB2312" w:cs="仿宋_GB2312" w:hint="eastAsia"/>
                <w:b/>
                <w:szCs w:val="21"/>
              </w:rPr>
              <w:t>专业名称</w:t>
            </w:r>
          </w:p>
        </w:tc>
        <w:tc>
          <w:tcPr>
            <w:tcW w:w="1559" w:type="dxa"/>
            <w:shd w:val="clear" w:color="auto" w:fill="F2F2F2"/>
            <w:vAlign w:val="center"/>
          </w:tcPr>
          <w:p w:rsidR="009E1508" w:rsidRDefault="00F02D02">
            <w:pPr>
              <w:jc w:val="center"/>
              <w:rPr>
                <w:rFonts w:ascii="仿宋_GB2312" w:eastAsia="仿宋_GB2312" w:hAnsi="仿宋_GB2312" w:cs="仿宋_GB2312"/>
                <w:b/>
                <w:szCs w:val="21"/>
              </w:rPr>
            </w:pPr>
            <w:r>
              <w:rPr>
                <w:rFonts w:ascii="仿宋_GB2312" w:eastAsia="仿宋_GB2312" w:hAnsi="仿宋_GB2312" w:cs="仿宋_GB2312" w:hint="eastAsia"/>
                <w:b/>
                <w:szCs w:val="21"/>
              </w:rPr>
              <w:t>一级学科</w:t>
            </w:r>
          </w:p>
        </w:tc>
        <w:tc>
          <w:tcPr>
            <w:tcW w:w="3402" w:type="dxa"/>
            <w:shd w:val="clear" w:color="auto" w:fill="F2F2F2"/>
            <w:vAlign w:val="center"/>
          </w:tcPr>
          <w:p w:rsidR="009E1508" w:rsidRDefault="00F02D02">
            <w:pPr>
              <w:jc w:val="center"/>
              <w:rPr>
                <w:rFonts w:ascii="仿宋_GB2312" w:eastAsia="仿宋_GB2312" w:hAnsi="仿宋_GB2312" w:cs="仿宋_GB2312"/>
                <w:b/>
                <w:szCs w:val="21"/>
              </w:rPr>
            </w:pPr>
            <w:r>
              <w:rPr>
                <w:rFonts w:ascii="仿宋_GB2312" w:eastAsia="仿宋_GB2312" w:hAnsi="仿宋_GB2312" w:cs="仿宋_GB2312" w:hint="eastAsia"/>
                <w:b/>
                <w:szCs w:val="21"/>
              </w:rPr>
              <w:t>承担专业建设项目</w:t>
            </w:r>
          </w:p>
        </w:tc>
      </w:tr>
      <w:tr w:rsidR="009E1508">
        <w:trPr>
          <w:trHeight w:val="454"/>
        </w:trPr>
        <w:tc>
          <w:tcPr>
            <w:tcW w:w="959" w:type="dxa"/>
            <w:vMerge w:val="restart"/>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水利</w:t>
            </w:r>
          </w:p>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工程</w:t>
            </w:r>
            <w:r>
              <w:rPr>
                <w:rFonts w:ascii="仿宋_GB2312" w:eastAsia="仿宋_GB2312" w:hAnsi="仿宋_GB2312" w:cs="仿宋_GB2312" w:hint="eastAsia"/>
                <w:szCs w:val="21"/>
              </w:rPr>
              <w:t>系</w:t>
            </w: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1</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水利水电工程</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省特色专业</w:t>
            </w:r>
          </w:p>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省振兴计划新专业建设项目</w:t>
            </w: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2</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水文与水资源工程</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省特色专业</w:t>
            </w: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3</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港口航道与海岸工程</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省卓越</w:t>
            </w:r>
            <w:r>
              <w:rPr>
                <w:rFonts w:ascii="仿宋_GB2312" w:eastAsia="仿宋_GB2312" w:hAnsi="仿宋_GB2312" w:cs="仿宋_GB2312" w:hint="eastAsia"/>
                <w:szCs w:val="21"/>
              </w:rPr>
              <w:t>人才</w:t>
            </w:r>
            <w:r>
              <w:rPr>
                <w:rFonts w:ascii="仿宋_GB2312" w:eastAsia="仿宋_GB2312" w:hAnsi="仿宋_GB2312" w:cs="仿宋_GB2312" w:hint="eastAsia"/>
                <w:szCs w:val="21"/>
              </w:rPr>
              <w:t>教育培养计划</w:t>
            </w: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4</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水务工程</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省特色专业</w:t>
            </w:r>
          </w:p>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省振兴计划新专业建设项目</w:t>
            </w:r>
          </w:p>
        </w:tc>
      </w:tr>
      <w:tr w:rsidR="009E1508">
        <w:trPr>
          <w:trHeight w:val="454"/>
        </w:trPr>
        <w:tc>
          <w:tcPr>
            <w:tcW w:w="959" w:type="dxa"/>
            <w:vMerge w:val="restart"/>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土木</w:t>
            </w:r>
          </w:p>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工程</w:t>
            </w:r>
            <w:r>
              <w:rPr>
                <w:rFonts w:ascii="仿宋_GB2312" w:eastAsia="仿宋_GB2312" w:hAnsi="仿宋_GB2312" w:cs="仿宋_GB2312" w:hint="eastAsia"/>
                <w:szCs w:val="21"/>
              </w:rPr>
              <w:t>系</w:t>
            </w: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5</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土木工程</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省卓越</w:t>
            </w:r>
            <w:r>
              <w:rPr>
                <w:rFonts w:ascii="仿宋_GB2312" w:eastAsia="仿宋_GB2312" w:hAnsi="仿宋_GB2312" w:cs="仿宋_GB2312" w:hint="eastAsia"/>
                <w:szCs w:val="21"/>
              </w:rPr>
              <w:t>人才</w:t>
            </w:r>
            <w:r>
              <w:rPr>
                <w:rFonts w:ascii="仿宋_GB2312" w:eastAsia="仿宋_GB2312" w:hAnsi="仿宋_GB2312" w:cs="仿宋_GB2312" w:hint="eastAsia"/>
                <w:szCs w:val="21"/>
              </w:rPr>
              <w:t>教育培养计划</w:t>
            </w: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6</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测绘工程</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9E1508">
            <w:pPr>
              <w:spacing w:line="360" w:lineRule="auto"/>
              <w:jc w:val="center"/>
              <w:rPr>
                <w:rFonts w:ascii="仿宋_GB2312" w:eastAsia="仿宋_GB2312" w:hAnsi="仿宋_GB2312" w:cs="仿宋_GB2312"/>
                <w:szCs w:val="21"/>
              </w:rPr>
            </w:pP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7</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给排水科学与工程</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省特色专业</w:t>
            </w: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8</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交通工程</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省卓越</w:t>
            </w:r>
            <w:r>
              <w:rPr>
                <w:rFonts w:ascii="仿宋_GB2312" w:eastAsia="仿宋_GB2312" w:hAnsi="仿宋_GB2312" w:cs="仿宋_GB2312" w:hint="eastAsia"/>
                <w:szCs w:val="21"/>
              </w:rPr>
              <w:t>人才</w:t>
            </w:r>
            <w:r>
              <w:rPr>
                <w:rFonts w:ascii="仿宋_GB2312" w:eastAsia="仿宋_GB2312" w:hAnsi="仿宋_GB2312" w:cs="仿宋_GB2312" w:hint="eastAsia"/>
                <w:szCs w:val="21"/>
              </w:rPr>
              <w:t>教育培养计划</w:t>
            </w: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9</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地质工程</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省振兴计划新专业建设项目</w:t>
            </w: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10</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安全工程</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9E1508">
            <w:pPr>
              <w:spacing w:line="360" w:lineRule="auto"/>
              <w:jc w:val="center"/>
              <w:rPr>
                <w:rFonts w:ascii="仿宋_GB2312" w:eastAsia="仿宋_GB2312" w:hAnsi="仿宋_GB2312" w:cs="仿宋_GB2312"/>
                <w:szCs w:val="21"/>
              </w:rPr>
            </w:pPr>
          </w:p>
        </w:tc>
      </w:tr>
      <w:tr w:rsidR="009E1508">
        <w:trPr>
          <w:trHeight w:val="454"/>
        </w:trPr>
        <w:tc>
          <w:tcPr>
            <w:tcW w:w="959" w:type="dxa"/>
            <w:vMerge w:val="restart"/>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机械</w:t>
            </w:r>
          </w:p>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工程</w:t>
            </w:r>
            <w:r>
              <w:rPr>
                <w:rFonts w:ascii="仿宋_GB2312" w:eastAsia="仿宋_GB2312" w:hAnsi="仿宋_GB2312" w:cs="仿宋_GB2312" w:hint="eastAsia"/>
                <w:szCs w:val="21"/>
              </w:rPr>
              <w:t>系</w:t>
            </w: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11</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机械工程</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9E1508">
            <w:pPr>
              <w:spacing w:line="360" w:lineRule="auto"/>
              <w:jc w:val="center"/>
              <w:rPr>
                <w:rFonts w:ascii="仿宋_GB2312" w:eastAsia="仿宋_GB2312" w:hAnsi="仿宋_GB2312" w:cs="仿宋_GB2312"/>
                <w:szCs w:val="21"/>
              </w:rPr>
            </w:pP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12</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车辆工程</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省卓越</w:t>
            </w:r>
            <w:r>
              <w:rPr>
                <w:rFonts w:ascii="仿宋_GB2312" w:eastAsia="仿宋_GB2312" w:hAnsi="仿宋_GB2312" w:cs="仿宋_GB2312" w:hint="eastAsia"/>
                <w:szCs w:val="21"/>
              </w:rPr>
              <w:t>人才</w:t>
            </w:r>
            <w:r>
              <w:rPr>
                <w:rFonts w:ascii="仿宋_GB2312" w:eastAsia="仿宋_GB2312" w:hAnsi="仿宋_GB2312" w:cs="仿宋_GB2312" w:hint="eastAsia"/>
                <w:szCs w:val="21"/>
              </w:rPr>
              <w:t>教育培养计划</w:t>
            </w: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13</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新能源科学与工程</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9E1508">
            <w:pPr>
              <w:spacing w:line="360" w:lineRule="auto"/>
              <w:jc w:val="center"/>
              <w:rPr>
                <w:rFonts w:ascii="仿宋_GB2312" w:eastAsia="仿宋_GB2312" w:hAnsi="仿宋_GB2312" w:cs="仿宋_GB2312"/>
                <w:szCs w:val="21"/>
              </w:rPr>
            </w:pP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14</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能源与动力工程</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9E1508">
            <w:pPr>
              <w:spacing w:line="360" w:lineRule="auto"/>
              <w:jc w:val="center"/>
              <w:rPr>
                <w:rFonts w:ascii="仿宋_GB2312" w:eastAsia="仿宋_GB2312" w:hAnsi="仿宋_GB2312" w:cs="仿宋_GB2312"/>
                <w:szCs w:val="21"/>
              </w:rPr>
            </w:pP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15</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汽车服务工程</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9E1508">
            <w:pPr>
              <w:spacing w:line="360" w:lineRule="auto"/>
              <w:jc w:val="center"/>
              <w:rPr>
                <w:rFonts w:ascii="仿宋_GB2312" w:eastAsia="仿宋_GB2312" w:hAnsi="仿宋_GB2312" w:cs="仿宋_GB2312"/>
                <w:szCs w:val="21"/>
              </w:rPr>
            </w:pPr>
          </w:p>
        </w:tc>
      </w:tr>
      <w:tr w:rsidR="009E1508">
        <w:trPr>
          <w:trHeight w:val="454"/>
        </w:trPr>
        <w:tc>
          <w:tcPr>
            <w:tcW w:w="959" w:type="dxa"/>
            <w:vMerge w:val="restart"/>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电气</w:t>
            </w:r>
          </w:p>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信息</w:t>
            </w:r>
          </w:p>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工程</w:t>
            </w:r>
            <w:r>
              <w:rPr>
                <w:rFonts w:ascii="仿宋_GB2312" w:eastAsia="仿宋_GB2312" w:hAnsi="仿宋_GB2312" w:cs="仿宋_GB2312" w:hint="eastAsia"/>
                <w:szCs w:val="21"/>
              </w:rPr>
              <w:t>系</w:t>
            </w:r>
          </w:p>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16</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计算机科学与技术</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省卓越</w:t>
            </w:r>
            <w:r>
              <w:rPr>
                <w:rFonts w:ascii="仿宋_GB2312" w:eastAsia="仿宋_GB2312" w:hAnsi="仿宋_GB2312" w:cs="仿宋_GB2312" w:hint="eastAsia"/>
                <w:szCs w:val="21"/>
              </w:rPr>
              <w:t>人才</w:t>
            </w:r>
            <w:r>
              <w:rPr>
                <w:rFonts w:ascii="仿宋_GB2312" w:eastAsia="仿宋_GB2312" w:hAnsi="仿宋_GB2312" w:cs="仿宋_GB2312" w:hint="eastAsia"/>
                <w:szCs w:val="21"/>
              </w:rPr>
              <w:t>教育培养计划</w:t>
            </w: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17</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电气工程及其自动化</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9E1508">
            <w:pPr>
              <w:spacing w:line="360" w:lineRule="auto"/>
              <w:jc w:val="center"/>
              <w:rPr>
                <w:rFonts w:ascii="仿宋_GB2312" w:eastAsia="仿宋_GB2312" w:hAnsi="仿宋_GB2312" w:cs="仿宋_GB2312"/>
                <w:szCs w:val="21"/>
              </w:rPr>
            </w:pP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18</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自动化</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9E1508">
            <w:pPr>
              <w:spacing w:line="360" w:lineRule="auto"/>
              <w:jc w:val="center"/>
              <w:rPr>
                <w:rFonts w:ascii="仿宋_GB2312" w:eastAsia="仿宋_GB2312" w:hAnsi="仿宋_GB2312" w:cs="仿宋_GB2312"/>
                <w:szCs w:val="21"/>
              </w:rPr>
            </w:pP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19</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通信工程</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工学</w:t>
            </w:r>
          </w:p>
        </w:tc>
        <w:tc>
          <w:tcPr>
            <w:tcW w:w="3402" w:type="dxa"/>
            <w:shd w:val="clear" w:color="auto" w:fill="auto"/>
            <w:vAlign w:val="center"/>
          </w:tcPr>
          <w:p w:rsidR="009E1508" w:rsidRDefault="009E1508">
            <w:pPr>
              <w:spacing w:line="360" w:lineRule="auto"/>
              <w:jc w:val="center"/>
              <w:rPr>
                <w:rFonts w:ascii="仿宋_GB2312" w:eastAsia="仿宋_GB2312" w:hAnsi="仿宋_GB2312" w:cs="仿宋_GB2312"/>
                <w:szCs w:val="21"/>
              </w:rPr>
            </w:pPr>
          </w:p>
        </w:tc>
      </w:tr>
      <w:tr w:rsidR="009E1508">
        <w:trPr>
          <w:trHeight w:val="454"/>
        </w:trPr>
        <w:tc>
          <w:tcPr>
            <w:tcW w:w="959" w:type="dxa"/>
            <w:vMerge w:val="restart"/>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经济</w:t>
            </w:r>
          </w:p>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管理</w:t>
            </w:r>
            <w:r>
              <w:rPr>
                <w:rFonts w:ascii="仿宋_GB2312" w:eastAsia="仿宋_GB2312" w:hAnsi="仿宋_GB2312" w:cs="仿宋_GB2312" w:hint="eastAsia"/>
                <w:szCs w:val="21"/>
              </w:rPr>
              <w:t>系</w:t>
            </w: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20</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国际经济与贸易</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经济学</w:t>
            </w:r>
          </w:p>
        </w:tc>
        <w:tc>
          <w:tcPr>
            <w:tcW w:w="3402"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省综合改革试点专业</w:t>
            </w: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21</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工程管理</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管理学</w:t>
            </w:r>
          </w:p>
        </w:tc>
        <w:tc>
          <w:tcPr>
            <w:tcW w:w="3402"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省振兴计划新专业建设项目</w:t>
            </w: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22</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人力资源管理</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管理学</w:t>
            </w:r>
          </w:p>
        </w:tc>
        <w:tc>
          <w:tcPr>
            <w:tcW w:w="3402" w:type="dxa"/>
            <w:shd w:val="clear" w:color="auto" w:fill="auto"/>
            <w:vAlign w:val="center"/>
          </w:tcPr>
          <w:p w:rsidR="009E1508" w:rsidRDefault="009E1508">
            <w:pPr>
              <w:spacing w:line="360" w:lineRule="auto"/>
              <w:jc w:val="center"/>
              <w:rPr>
                <w:rFonts w:ascii="仿宋_GB2312" w:eastAsia="仿宋_GB2312" w:hAnsi="仿宋_GB2312" w:cs="仿宋_GB2312"/>
                <w:szCs w:val="21"/>
              </w:rPr>
            </w:pP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23</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会计学</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管理学</w:t>
            </w:r>
          </w:p>
        </w:tc>
        <w:tc>
          <w:tcPr>
            <w:tcW w:w="3402" w:type="dxa"/>
            <w:shd w:val="clear" w:color="auto" w:fill="auto"/>
            <w:vAlign w:val="center"/>
          </w:tcPr>
          <w:p w:rsidR="009E1508" w:rsidRDefault="009E1508">
            <w:pPr>
              <w:spacing w:line="360" w:lineRule="auto"/>
              <w:jc w:val="center"/>
              <w:rPr>
                <w:rFonts w:ascii="仿宋_GB2312" w:eastAsia="仿宋_GB2312" w:hAnsi="仿宋_GB2312" w:cs="仿宋_GB2312"/>
                <w:szCs w:val="21"/>
              </w:rPr>
            </w:pP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24</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信息管理与信息系统</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管理学</w:t>
            </w:r>
          </w:p>
        </w:tc>
        <w:tc>
          <w:tcPr>
            <w:tcW w:w="3402" w:type="dxa"/>
            <w:shd w:val="clear" w:color="auto" w:fill="auto"/>
            <w:vAlign w:val="center"/>
          </w:tcPr>
          <w:p w:rsidR="009E1508" w:rsidRDefault="009E1508">
            <w:pPr>
              <w:spacing w:line="360" w:lineRule="auto"/>
              <w:jc w:val="center"/>
              <w:rPr>
                <w:rFonts w:ascii="仿宋_GB2312" w:eastAsia="仿宋_GB2312" w:hAnsi="仿宋_GB2312" w:cs="仿宋_GB2312"/>
                <w:szCs w:val="21"/>
              </w:rPr>
            </w:pP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25</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财务管理</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管理学</w:t>
            </w:r>
          </w:p>
        </w:tc>
        <w:tc>
          <w:tcPr>
            <w:tcW w:w="3402"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省综合改革试点专业</w:t>
            </w: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26</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酒店管理</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管理学</w:t>
            </w:r>
          </w:p>
        </w:tc>
        <w:tc>
          <w:tcPr>
            <w:tcW w:w="3402" w:type="dxa"/>
            <w:shd w:val="clear" w:color="auto" w:fill="auto"/>
            <w:vAlign w:val="center"/>
          </w:tcPr>
          <w:p w:rsidR="009E1508" w:rsidRDefault="009E1508">
            <w:pPr>
              <w:spacing w:line="360" w:lineRule="auto"/>
              <w:jc w:val="center"/>
              <w:rPr>
                <w:rFonts w:ascii="仿宋_GB2312" w:eastAsia="仿宋_GB2312" w:hAnsi="仿宋_GB2312" w:cs="仿宋_GB2312"/>
                <w:szCs w:val="21"/>
              </w:rPr>
            </w:pP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27</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工程造价</w:t>
            </w:r>
          </w:p>
        </w:tc>
        <w:tc>
          <w:tcPr>
            <w:tcW w:w="155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管理学</w:t>
            </w:r>
          </w:p>
        </w:tc>
        <w:tc>
          <w:tcPr>
            <w:tcW w:w="3402" w:type="dxa"/>
            <w:shd w:val="clear" w:color="auto" w:fill="auto"/>
            <w:vAlign w:val="center"/>
          </w:tcPr>
          <w:p w:rsidR="009E1508" w:rsidRDefault="009E1508">
            <w:pPr>
              <w:spacing w:line="360" w:lineRule="auto"/>
              <w:jc w:val="center"/>
              <w:rPr>
                <w:rFonts w:ascii="仿宋_GB2312" w:eastAsia="仿宋_GB2312" w:hAnsi="仿宋_GB2312" w:cs="仿宋_GB2312"/>
                <w:szCs w:val="21"/>
              </w:rPr>
            </w:pPr>
          </w:p>
        </w:tc>
      </w:tr>
      <w:tr w:rsidR="009E1508">
        <w:trPr>
          <w:trHeight w:val="454"/>
        </w:trPr>
        <w:tc>
          <w:tcPr>
            <w:tcW w:w="959" w:type="dxa"/>
            <w:vMerge w:val="restart"/>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艺术</w:t>
            </w:r>
          </w:p>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设计</w:t>
            </w:r>
            <w:r>
              <w:rPr>
                <w:rFonts w:ascii="仿宋_GB2312" w:eastAsia="仿宋_GB2312" w:hAnsi="仿宋_GB2312" w:cs="仿宋_GB2312" w:hint="eastAsia"/>
                <w:szCs w:val="21"/>
              </w:rPr>
              <w:t>系</w:t>
            </w: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28</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环境设计</w:t>
            </w:r>
          </w:p>
        </w:tc>
        <w:tc>
          <w:tcPr>
            <w:tcW w:w="1559" w:type="dxa"/>
            <w:shd w:val="clear" w:color="auto" w:fill="auto"/>
            <w:vAlign w:val="center"/>
          </w:tcPr>
          <w:p w:rsidR="009E1508" w:rsidRDefault="00F02D02">
            <w:pPr>
              <w:spacing w:line="360" w:lineRule="auto"/>
              <w:ind w:rightChars="-51" w:right="-107"/>
              <w:jc w:val="center"/>
              <w:rPr>
                <w:rFonts w:ascii="仿宋_GB2312" w:eastAsia="仿宋_GB2312" w:hAnsi="仿宋_GB2312" w:cs="仿宋_GB2312"/>
                <w:szCs w:val="21"/>
              </w:rPr>
            </w:pPr>
            <w:r>
              <w:rPr>
                <w:rFonts w:ascii="仿宋_GB2312" w:eastAsia="仿宋_GB2312" w:hAnsi="仿宋_GB2312" w:cs="仿宋_GB2312" w:hint="eastAsia"/>
                <w:szCs w:val="21"/>
              </w:rPr>
              <w:t>艺术学</w:t>
            </w:r>
          </w:p>
        </w:tc>
        <w:tc>
          <w:tcPr>
            <w:tcW w:w="3402" w:type="dxa"/>
            <w:shd w:val="clear" w:color="auto" w:fill="auto"/>
            <w:vAlign w:val="center"/>
          </w:tcPr>
          <w:p w:rsidR="009E1508" w:rsidRDefault="009E1508">
            <w:pPr>
              <w:spacing w:line="360" w:lineRule="auto"/>
              <w:jc w:val="center"/>
              <w:rPr>
                <w:rFonts w:ascii="仿宋_GB2312" w:eastAsia="仿宋_GB2312" w:hAnsi="仿宋_GB2312" w:cs="仿宋_GB2312"/>
                <w:szCs w:val="21"/>
              </w:rPr>
            </w:pP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29</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数字媒体艺术</w:t>
            </w:r>
          </w:p>
        </w:tc>
        <w:tc>
          <w:tcPr>
            <w:tcW w:w="1559" w:type="dxa"/>
            <w:shd w:val="clear" w:color="auto" w:fill="auto"/>
            <w:vAlign w:val="center"/>
          </w:tcPr>
          <w:p w:rsidR="009E1508" w:rsidRDefault="00F02D02">
            <w:pPr>
              <w:spacing w:line="360" w:lineRule="auto"/>
              <w:ind w:rightChars="-51" w:right="-107"/>
              <w:jc w:val="center"/>
              <w:rPr>
                <w:rFonts w:ascii="仿宋_GB2312" w:eastAsia="仿宋_GB2312" w:hAnsi="仿宋_GB2312" w:cs="仿宋_GB2312"/>
                <w:szCs w:val="21"/>
              </w:rPr>
            </w:pPr>
            <w:r>
              <w:rPr>
                <w:rFonts w:ascii="仿宋_GB2312" w:eastAsia="仿宋_GB2312" w:hAnsi="仿宋_GB2312" w:cs="仿宋_GB2312" w:hint="eastAsia"/>
                <w:szCs w:val="21"/>
              </w:rPr>
              <w:t>艺术学</w:t>
            </w:r>
          </w:p>
        </w:tc>
        <w:tc>
          <w:tcPr>
            <w:tcW w:w="3402" w:type="dxa"/>
            <w:shd w:val="clear" w:color="auto" w:fill="auto"/>
            <w:vAlign w:val="center"/>
          </w:tcPr>
          <w:p w:rsidR="009E1508" w:rsidRDefault="009E1508">
            <w:pPr>
              <w:spacing w:line="360" w:lineRule="auto"/>
              <w:jc w:val="center"/>
              <w:rPr>
                <w:rFonts w:ascii="仿宋_GB2312" w:eastAsia="仿宋_GB2312" w:hAnsi="仿宋_GB2312" w:cs="仿宋_GB2312"/>
                <w:szCs w:val="21"/>
              </w:rPr>
            </w:pPr>
          </w:p>
        </w:tc>
      </w:tr>
      <w:tr w:rsidR="009E1508">
        <w:trPr>
          <w:trHeight w:val="454"/>
        </w:trPr>
        <w:tc>
          <w:tcPr>
            <w:tcW w:w="959" w:type="dxa"/>
            <w:vMerge/>
            <w:shd w:val="clear" w:color="auto" w:fill="auto"/>
            <w:vAlign w:val="center"/>
          </w:tcPr>
          <w:p w:rsidR="009E1508" w:rsidRDefault="009E1508">
            <w:pPr>
              <w:spacing w:line="360" w:lineRule="auto"/>
              <w:jc w:val="center"/>
              <w:rPr>
                <w:rFonts w:ascii="仿宋_GB2312" w:eastAsia="仿宋_GB2312" w:hAnsi="仿宋_GB2312" w:cs="仿宋_GB2312"/>
                <w:szCs w:val="21"/>
              </w:rPr>
            </w:pPr>
          </w:p>
        </w:tc>
        <w:tc>
          <w:tcPr>
            <w:tcW w:w="709"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30</w:t>
            </w:r>
          </w:p>
        </w:tc>
        <w:tc>
          <w:tcPr>
            <w:tcW w:w="2268"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公共艺术</w:t>
            </w:r>
          </w:p>
        </w:tc>
        <w:tc>
          <w:tcPr>
            <w:tcW w:w="1559" w:type="dxa"/>
            <w:shd w:val="clear" w:color="auto" w:fill="auto"/>
            <w:vAlign w:val="center"/>
          </w:tcPr>
          <w:p w:rsidR="009E1508" w:rsidRDefault="00F02D02">
            <w:pPr>
              <w:spacing w:line="360" w:lineRule="auto"/>
              <w:ind w:rightChars="-51" w:right="-107"/>
              <w:jc w:val="center"/>
              <w:rPr>
                <w:rFonts w:ascii="仿宋_GB2312" w:eastAsia="仿宋_GB2312" w:hAnsi="仿宋_GB2312" w:cs="仿宋_GB2312"/>
                <w:szCs w:val="21"/>
              </w:rPr>
            </w:pPr>
            <w:r>
              <w:rPr>
                <w:rFonts w:ascii="仿宋_GB2312" w:eastAsia="仿宋_GB2312" w:hAnsi="仿宋_GB2312" w:cs="仿宋_GB2312" w:hint="eastAsia"/>
                <w:szCs w:val="21"/>
              </w:rPr>
              <w:t>艺术学</w:t>
            </w:r>
          </w:p>
        </w:tc>
        <w:tc>
          <w:tcPr>
            <w:tcW w:w="3402" w:type="dxa"/>
            <w:shd w:val="clear" w:color="auto" w:fill="auto"/>
            <w:vAlign w:val="center"/>
          </w:tcPr>
          <w:p w:rsidR="009E1508" w:rsidRDefault="00F02D02">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暂未招生</w:t>
            </w:r>
          </w:p>
        </w:tc>
      </w:tr>
    </w:tbl>
    <w:p w:rsidR="009E1508" w:rsidRDefault="00F02D02">
      <w:pPr>
        <w:pStyle w:val="2"/>
      </w:pPr>
      <w:bookmarkStart w:id="5" w:name="_Toc28602"/>
      <w:r>
        <w:rPr>
          <w:rFonts w:hint="eastAsia"/>
        </w:rPr>
        <w:t>三</w:t>
      </w:r>
      <w:r>
        <w:rPr>
          <w:rFonts w:hint="eastAsia"/>
        </w:rPr>
        <w:t>、在校生</w:t>
      </w:r>
      <w:r>
        <w:rPr>
          <w:rFonts w:hint="eastAsia"/>
        </w:rPr>
        <w:t>规模</w:t>
      </w:r>
      <w:bookmarkEnd w:id="5"/>
    </w:p>
    <w:p w:rsidR="009E1508" w:rsidRDefault="00F02D02">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截止</w:t>
      </w:r>
      <w:r>
        <w:rPr>
          <w:rFonts w:ascii="仿宋_GB2312" w:eastAsia="仿宋_GB2312" w:hAnsi="仿宋_GB2312" w:cs="仿宋_GB2312" w:hint="eastAsia"/>
          <w:sz w:val="28"/>
          <w:szCs w:val="28"/>
        </w:rPr>
        <w:t>201</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0</w:t>
      </w:r>
      <w:r>
        <w:rPr>
          <w:rFonts w:ascii="仿宋_GB2312" w:eastAsia="仿宋_GB2312" w:hAnsi="仿宋_GB2312" w:cs="仿宋_GB2312" w:hint="eastAsia"/>
          <w:sz w:val="28"/>
          <w:szCs w:val="28"/>
        </w:rPr>
        <w:t>日，我院全日制本科在校生数为</w:t>
      </w:r>
      <w:r>
        <w:rPr>
          <w:rFonts w:ascii="仿宋_GB2312" w:eastAsia="仿宋_GB2312" w:hAnsi="仿宋_GB2312" w:cs="仿宋_GB2312" w:hint="eastAsia"/>
          <w:sz w:val="28"/>
          <w:szCs w:val="28"/>
        </w:rPr>
        <w:t>12</w:t>
      </w:r>
      <w:r>
        <w:rPr>
          <w:rFonts w:ascii="仿宋_GB2312" w:eastAsia="仿宋_GB2312" w:hAnsi="仿宋_GB2312" w:cs="仿宋_GB2312" w:hint="eastAsia"/>
          <w:sz w:val="28"/>
          <w:szCs w:val="28"/>
        </w:rPr>
        <w:t>894</w:t>
      </w:r>
      <w:r>
        <w:rPr>
          <w:rFonts w:ascii="仿宋_GB2312" w:eastAsia="仿宋_GB2312" w:hAnsi="仿宋_GB2312" w:cs="仿宋_GB2312" w:hint="eastAsia"/>
          <w:sz w:val="28"/>
          <w:szCs w:val="28"/>
        </w:rPr>
        <w:t>人</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本科生数占全日制在校生总数的比例为</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w:t>
      </w:r>
    </w:p>
    <w:p w:rsidR="009E1508" w:rsidRDefault="00F02D02">
      <w:pPr>
        <w:pStyle w:val="2"/>
      </w:pPr>
      <w:bookmarkStart w:id="6" w:name="_Toc18273"/>
      <w:r>
        <w:rPr>
          <w:rFonts w:hint="eastAsia"/>
        </w:rPr>
        <w:t>四、本科生生源质量</w:t>
      </w:r>
      <w:bookmarkEnd w:id="6"/>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2018</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计划招生</w:t>
      </w:r>
      <w:r>
        <w:rPr>
          <w:rFonts w:ascii="仿宋_GB2312" w:eastAsia="仿宋_GB2312" w:hAnsi="仿宋_GB2312" w:cs="仿宋_GB2312" w:hint="eastAsia"/>
          <w:sz w:val="28"/>
          <w:szCs w:val="28"/>
        </w:rPr>
        <w:t>3580</w:t>
      </w:r>
      <w:r>
        <w:rPr>
          <w:rFonts w:ascii="仿宋_GB2312" w:eastAsia="仿宋_GB2312" w:hAnsi="仿宋_GB2312" w:cs="仿宋_GB2312" w:hint="eastAsia"/>
          <w:sz w:val="28"/>
          <w:szCs w:val="28"/>
        </w:rPr>
        <w:t>人，实际录取考生</w:t>
      </w:r>
      <w:r>
        <w:rPr>
          <w:rFonts w:ascii="仿宋_GB2312" w:eastAsia="仿宋_GB2312" w:hAnsi="仿宋_GB2312" w:cs="仿宋_GB2312" w:hint="eastAsia"/>
          <w:sz w:val="28"/>
          <w:szCs w:val="28"/>
        </w:rPr>
        <w:t>3580</w:t>
      </w:r>
      <w:r>
        <w:rPr>
          <w:rFonts w:ascii="仿宋_GB2312" w:eastAsia="仿宋_GB2312" w:hAnsi="仿宋_GB2312" w:cs="仿宋_GB2312" w:hint="eastAsia"/>
          <w:sz w:val="28"/>
          <w:szCs w:val="28"/>
        </w:rPr>
        <w:t>人，实际报到</w:t>
      </w:r>
      <w:r>
        <w:rPr>
          <w:rFonts w:ascii="仿宋_GB2312" w:eastAsia="仿宋_GB2312" w:hAnsi="仿宋_GB2312" w:cs="仿宋_GB2312" w:hint="eastAsia"/>
          <w:sz w:val="28"/>
          <w:szCs w:val="28"/>
        </w:rPr>
        <w:t>3327</w:t>
      </w:r>
      <w:r>
        <w:rPr>
          <w:rFonts w:ascii="仿宋_GB2312" w:eastAsia="仿宋_GB2312" w:hAnsi="仿宋_GB2312" w:cs="仿宋_GB2312" w:hint="eastAsia"/>
          <w:sz w:val="28"/>
          <w:szCs w:val="28"/>
        </w:rPr>
        <w:t>人。实际录取率为</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，实际报到率为</w:t>
      </w:r>
      <w:r>
        <w:rPr>
          <w:rFonts w:ascii="仿宋_GB2312" w:eastAsia="仿宋_GB2312" w:hAnsi="仿宋_GB2312" w:cs="仿宋_GB2312" w:hint="eastAsia"/>
          <w:sz w:val="28"/>
          <w:szCs w:val="28"/>
        </w:rPr>
        <w:t>92.93%</w:t>
      </w:r>
      <w:r>
        <w:rPr>
          <w:rFonts w:ascii="仿宋_GB2312" w:eastAsia="仿宋_GB2312" w:hAnsi="仿宋_GB2312" w:cs="仿宋_GB2312" w:hint="eastAsia"/>
          <w:sz w:val="28"/>
          <w:szCs w:val="28"/>
        </w:rPr>
        <w:t>。自主招生</w:t>
      </w:r>
      <w:r>
        <w:rPr>
          <w:rFonts w:ascii="仿宋_GB2312" w:eastAsia="仿宋_GB2312" w:hAnsi="仿宋_GB2312" w:cs="仿宋_GB2312" w:hint="eastAsia"/>
          <w:sz w:val="28"/>
          <w:szCs w:val="28"/>
        </w:rPr>
        <w:t>0</w:t>
      </w:r>
      <w:r>
        <w:rPr>
          <w:rFonts w:ascii="仿宋_GB2312" w:eastAsia="仿宋_GB2312" w:hAnsi="仿宋_GB2312" w:cs="仿宋_GB2312" w:hint="eastAsia"/>
          <w:sz w:val="28"/>
          <w:szCs w:val="28"/>
        </w:rPr>
        <w:t>人，招收特长生</w:t>
      </w:r>
      <w:r>
        <w:rPr>
          <w:rFonts w:ascii="仿宋_GB2312" w:eastAsia="仿宋_GB2312" w:hAnsi="仿宋_GB2312" w:cs="仿宋_GB2312" w:hint="eastAsia"/>
          <w:sz w:val="28"/>
          <w:szCs w:val="28"/>
        </w:rPr>
        <w:t>0</w:t>
      </w:r>
      <w:r>
        <w:rPr>
          <w:rFonts w:ascii="仿宋_GB2312" w:eastAsia="仿宋_GB2312" w:hAnsi="仿宋_GB2312" w:cs="仿宋_GB2312" w:hint="eastAsia"/>
          <w:sz w:val="28"/>
          <w:szCs w:val="28"/>
        </w:rPr>
        <w:t>人，招收本省学生</w:t>
      </w:r>
      <w:r>
        <w:rPr>
          <w:rFonts w:ascii="仿宋_GB2312" w:eastAsia="仿宋_GB2312" w:hAnsi="仿宋_GB2312" w:cs="仿宋_GB2312" w:hint="eastAsia"/>
          <w:sz w:val="28"/>
          <w:szCs w:val="28"/>
        </w:rPr>
        <w:t>3119</w:t>
      </w:r>
      <w:r>
        <w:rPr>
          <w:rFonts w:ascii="仿宋_GB2312" w:eastAsia="仿宋_GB2312" w:hAnsi="仿宋_GB2312" w:cs="仿宋_GB2312" w:hint="eastAsia"/>
          <w:sz w:val="28"/>
          <w:szCs w:val="28"/>
        </w:rPr>
        <w:t>人。</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2018</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计划招生</w:t>
      </w:r>
      <w:r>
        <w:rPr>
          <w:rFonts w:ascii="仿宋_GB2312" w:eastAsia="仿宋_GB2312" w:hAnsi="仿宋_GB2312" w:cs="仿宋_GB2312" w:hint="eastAsia"/>
          <w:sz w:val="28"/>
          <w:szCs w:val="28"/>
        </w:rPr>
        <w:t>专业</w:t>
      </w:r>
      <w:r>
        <w:rPr>
          <w:rFonts w:ascii="仿宋_GB2312" w:eastAsia="仿宋_GB2312" w:hAnsi="仿宋_GB2312" w:cs="仿宋_GB2312" w:hint="eastAsia"/>
          <w:sz w:val="28"/>
          <w:szCs w:val="28"/>
        </w:rPr>
        <w:t>29</w:t>
      </w:r>
      <w:r>
        <w:rPr>
          <w:rFonts w:ascii="仿宋_GB2312" w:eastAsia="仿宋_GB2312" w:hAnsi="仿宋_GB2312" w:cs="仿宋_GB2312" w:hint="eastAsia"/>
          <w:sz w:val="28"/>
          <w:szCs w:val="28"/>
        </w:rPr>
        <w:t>个，实际招生专业</w:t>
      </w:r>
      <w:r>
        <w:rPr>
          <w:rFonts w:ascii="仿宋_GB2312" w:eastAsia="仿宋_GB2312" w:hAnsi="仿宋_GB2312" w:cs="仿宋_GB2312" w:hint="eastAsia"/>
          <w:sz w:val="28"/>
          <w:szCs w:val="28"/>
        </w:rPr>
        <w:t>29</w:t>
      </w:r>
      <w:r>
        <w:rPr>
          <w:rFonts w:ascii="仿宋_GB2312" w:eastAsia="仿宋_GB2312" w:hAnsi="仿宋_GB2312" w:cs="仿宋_GB2312" w:hint="eastAsia"/>
          <w:sz w:val="28"/>
          <w:szCs w:val="28"/>
        </w:rPr>
        <w:t>个。</w:t>
      </w: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面向全国</w:t>
      </w:r>
      <w:r>
        <w:rPr>
          <w:rFonts w:ascii="仿宋_GB2312" w:eastAsia="仿宋_GB2312" w:hAnsi="仿宋_GB2312" w:cs="仿宋_GB2312" w:hint="eastAsia"/>
          <w:sz w:val="28"/>
          <w:szCs w:val="28"/>
        </w:rPr>
        <w:t>19</w:t>
      </w:r>
      <w:r>
        <w:rPr>
          <w:rFonts w:ascii="仿宋_GB2312" w:eastAsia="仿宋_GB2312" w:hAnsi="仿宋_GB2312" w:cs="仿宋_GB2312" w:hint="eastAsia"/>
          <w:sz w:val="28"/>
          <w:szCs w:val="28"/>
        </w:rPr>
        <w:t>个省招生，其中理科招生省份</w:t>
      </w:r>
      <w:r>
        <w:rPr>
          <w:rFonts w:ascii="仿宋_GB2312" w:eastAsia="仿宋_GB2312" w:hAnsi="仿宋_GB2312" w:cs="仿宋_GB2312" w:hint="eastAsia"/>
          <w:sz w:val="28"/>
          <w:szCs w:val="28"/>
        </w:rPr>
        <w:t>19</w:t>
      </w:r>
      <w:r>
        <w:rPr>
          <w:rFonts w:ascii="仿宋_GB2312" w:eastAsia="仿宋_GB2312" w:hAnsi="仿宋_GB2312" w:cs="仿宋_GB2312" w:hint="eastAsia"/>
          <w:sz w:val="28"/>
          <w:szCs w:val="28"/>
        </w:rPr>
        <w:t>个，文科招生省份</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个。</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生源情况详见表</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w:t>
      </w:r>
    </w:p>
    <w:p w:rsidR="009E1508" w:rsidRDefault="009E1508">
      <w:pPr>
        <w:ind w:firstLineChars="200" w:firstLine="560"/>
        <w:rPr>
          <w:rFonts w:ascii="仿宋_GB2312" w:eastAsia="仿宋_GB2312" w:hAnsi="仿宋_GB2312" w:cs="仿宋_GB2312"/>
          <w:sz w:val="28"/>
          <w:szCs w:val="28"/>
        </w:rPr>
        <w:sectPr w:rsidR="009E1508">
          <w:footerReference w:type="default" r:id="rId17"/>
          <w:pgSz w:w="11906" w:h="16838"/>
          <w:pgMar w:top="1440" w:right="1800" w:bottom="1440" w:left="1800" w:header="851" w:footer="992" w:gutter="0"/>
          <w:pgNumType w:start="1"/>
          <w:cols w:space="425"/>
          <w:docGrid w:type="lines" w:linePitch="312"/>
        </w:sectPr>
      </w:pPr>
    </w:p>
    <w:p w:rsidR="009E1508" w:rsidRDefault="00F02D02">
      <w:pPr>
        <w:ind w:firstLineChars="200" w:firstLine="56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表</w:t>
      </w:r>
      <w:r>
        <w:rPr>
          <w:rFonts w:ascii="仿宋_GB2312" w:eastAsia="仿宋_GB2312" w:hAnsi="仿宋_GB2312" w:cs="仿宋_GB2312" w:hint="eastAsia"/>
          <w:sz w:val="28"/>
          <w:szCs w:val="28"/>
        </w:rPr>
        <w:t xml:space="preserve">2 </w:t>
      </w:r>
      <w:r>
        <w:rPr>
          <w:rFonts w:ascii="仿宋_GB2312" w:eastAsia="仿宋_GB2312" w:hAnsi="仿宋_GB2312" w:cs="仿宋_GB2312" w:hint="eastAsia"/>
          <w:sz w:val="28"/>
          <w:szCs w:val="28"/>
        </w:rPr>
        <w:t>河海大学文天学院</w:t>
      </w:r>
      <w:r>
        <w:rPr>
          <w:rFonts w:ascii="仿宋_GB2312" w:eastAsia="仿宋_GB2312" w:hAnsi="仿宋_GB2312" w:cs="仿宋_GB2312" w:hint="eastAsia"/>
          <w:sz w:val="28"/>
          <w:szCs w:val="28"/>
        </w:rPr>
        <w:t xml:space="preserve"> 2018</w:t>
      </w:r>
      <w:r>
        <w:rPr>
          <w:rFonts w:ascii="仿宋_GB2312" w:eastAsia="仿宋_GB2312" w:hAnsi="仿宋_GB2312" w:cs="仿宋_GB2312" w:hint="eastAsia"/>
          <w:sz w:val="28"/>
          <w:szCs w:val="28"/>
        </w:rPr>
        <w:t>年生源情况一览表</w:t>
      </w:r>
    </w:p>
    <w:tbl>
      <w:tblPr>
        <w:tblW w:w="13988" w:type="dxa"/>
        <w:tblLayout w:type="fixed"/>
        <w:tblCellMar>
          <w:top w:w="15" w:type="dxa"/>
          <w:left w:w="15" w:type="dxa"/>
          <w:bottom w:w="15" w:type="dxa"/>
          <w:right w:w="15" w:type="dxa"/>
        </w:tblCellMar>
        <w:tblLook w:val="04A0"/>
      </w:tblPr>
      <w:tblGrid>
        <w:gridCol w:w="1270"/>
        <w:gridCol w:w="1271"/>
        <w:gridCol w:w="1270"/>
        <w:gridCol w:w="1272"/>
        <w:gridCol w:w="1273"/>
        <w:gridCol w:w="1272"/>
        <w:gridCol w:w="1271"/>
        <w:gridCol w:w="1273"/>
        <w:gridCol w:w="1272"/>
        <w:gridCol w:w="1272"/>
        <w:gridCol w:w="1272"/>
      </w:tblGrid>
      <w:tr w:rsidR="009E1508">
        <w:trPr>
          <w:trHeight w:val="1155"/>
        </w:trPr>
        <w:tc>
          <w:tcPr>
            <w:tcW w:w="12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省份</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批次</w:t>
            </w:r>
          </w:p>
        </w:tc>
        <w:tc>
          <w:tcPr>
            <w:tcW w:w="381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录取数</w:t>
            </w:r>
          </w:p>
        </w:tc>
        <w:tc>
          <w:tcPr>
            <w:tcW w:w="381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批次最低控制线（分）</w:t>
            </w:r>
          </w:p>
        </w:tc>
        <w:tc>
          <w:tcPr>
            <w:tcW w:w="381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当年录取平均分与批次最低控制线的差值（分）</w:t>
            </w:r>
          </w:p>
        </w:tc>
      </w:tr>
      <w:tr w:rsidR="009E1508">
        <w:trPr>
          <w:trHeight w:val="286"/>
        </w:trPr>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文科</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理科</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不分文理</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文科</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理科</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不分文理</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文科</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理科</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不分文理</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安徽省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第二批次招生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783</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2,190</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146</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487</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429</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293</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15</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8</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82</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福建省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第二批次招生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393</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10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甘肃省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第三批次招生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7</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382</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11</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广东省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第二批次招生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391</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3</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r w:rsidR="009E1508">
        <w:trPr>
          <w:trHeight w:val="286"/>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河北省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无批次招生</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30</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398</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27</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河南省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第三批次招生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5</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15</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455</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376</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22</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27</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黑龙江省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第三批次招生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299</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46</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湖北省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第二批次招生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396</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14</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湖南省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第三批次招生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21</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391</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21</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吉林省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第三批次招生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11</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356</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287</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19</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68</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江苏省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第二批次招生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26</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178</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35</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207</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199</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225</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15</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27</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24</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江西省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第二批次招生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463</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5</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辽宁省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第二批次招生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420</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5</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山东省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第二批次招生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5</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11</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505</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445</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7</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4</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山西省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第二批次招生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7</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343</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12</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四川省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第二批次招生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25</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464</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4</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天津市</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第三批次招生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428</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6</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浙江省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第二批次招生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427</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109</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r w:rsidR="009E1508">
        <w:trPr>
          <w:trHeight w:val="450"/>
        </w:trPr>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贵州省</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第二批次招生</w:t>
            </w:r>
            <w:r>
              <w:rPr>
                <w:rFonts w:ascii="宋体" w:eastAsia="宋体" w:hAnsi="宋体" w:cs="宋体" w:hint="eastAsia"/>
                <w:color w:val="000000"/>
                <w:kern w:val="0"/>
                <w:sz w:val="18"/>
                <w:szCs w:val="18"/>
                <w:lang/>
              </w:rPr>
              <w:t>A</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372</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21</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w:t>
            </w:r>
          </w:p>
        </w:tc>
      </w:tr>
    </w:tbl>
    <w:p w:rsidR="009E1508" w:rsidRDefault="009E1508">
      <w:pPr>
        <w:ind w:firstLineChars="200" w:firstLine="560"/>
        <w:rPr>
          <w:rFonts w:ascii="仿宋_GB2312" w:eastAsia="仿宋_GB2312" w:hAnsi="仿宋_GB2312" w:cs="仿宋_GB2312"/>
          <w:sz w:val="28"/>
          <w:szCs w:val="28"/>
        </w:rPr>
        <w:sectPr w:rsidR="009E1508">
          <w:pgSz w:w="16838" w:h="11906" w:orient="landscape"/>
          <w:pgMar w:top="1803" w:right="1440" w:bottom="1803" w:left="1440" w:header="851" w:footer="992" w:gutter="0"/>
          <w:cols w:space="0"/>
          <w:docGrid w:type="lines" w:linePitch="319"/>
        </w:sectPr>
      </w:pPr>
    </w:p>
    <w:p w:rsidR="009E1508" w:rsidRDefault="009E1508">
      <w:pPr>
        <w:rPr>
          <w:rFonts w:ascii="仿宋_GB2312" w:eastAsia="仿宋_GB2312" w:hAnsi="仿宋_GB2312" w:cs="仿宋_GB2312"/>
          <w:sz w:val="28"/>
          <w:szCs w:val="28"/>
        </w:rPr>
      </w:pPr>
    </w:p>
    <w:p w:rsidR="009E1508" w:rsidRDefault="00F02D02">
      <w:pPr>
        <w:pStyle w:val="1"/>
        <w:rPr>
          <w:rStyle w:val="1Char"/>
          <w:b/>
          <w:bCs/>
        </w:rPr>
      </w:pPr>
      <w:bookmarkStart w:id="7" w:name="_Toc15591"/>
      <w:r>
        <w:rPr>
          <w:rStyle w:val="1Char"/>
          <w:rFonts w:hint="eastAsia"/>
          <w:b/>
          <w:bCs/>
        </w:rPr>
        <w:t>第二部分</w:t>
      </w:r>
      <w:r>
        <w:rPr>
          <w:rStyle w:val="1Char"/>
          <w:rFonts w:hint="eastAsia"/>
          <w:b/>
          <w:bCs/>
        </w:rPr>
        <w:t xml:space="preserve"> </w:t>
      </w:r>
      <w:r>
        <w:rPr>
          <w:rStyle w:val="1Char"/>
          <w:rFonts w:hint="eastAsia"/>
          <w:b/>
          <w:bCs/>
        </w:rPr>
        <w:t>师资与教学条件</w:t>
      </w:r>
      <w:bookmarkEnd w:id="7"/>
    </w:p>
    <w:p w:rsidR="009E1508" w:rsidRDefault="00F02D02">
      <w:pPr>
        <w:pStyle w:val="2"/>
      </w:pPr>
      <w:bookmarkStart w:id="8" w:name="_Toc12881"/>
      <w:r>
        <w:rPr>
          <w:rFonts w:hint="eastAsia"/>
        </w:rPr>
        <w:t>一、教师队伍基本情况</w:t>
      </w:r>
      <w:bookmarkEnd w:id="8"/>
    </w:p>
    <w:p w:rsidR="009E1508" w:rsidRDefault="00F02D02">
      <w:pPr>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学院坚持引进与培养并重、专职与适量外聘并举的方针，师资队伍不断加强，结构进一步优化。现有专任教师</w:t>
      </w:r>
      <w:r>
        <w:rPr>
          <w:rFonts w:ascii="仿宋_GB2312" w:eastAsia="仿宋_GB2312" w:hAnsi="仿宋_GB2312" w:cs="仿宋_GB2312" w:hint="eastAsia"/>
          <w:sz w:val="28"/>
          <w:szCs w:val="28"/>
        </w:rPr>
        <w:t>734</w:t>
      </w:r>
      <w:r>
        <w:rPr>
          <w:rFonts w:ascii="仿宋_GB2312" w:eastAsia="仿宋_GB2312" w:hAnsi="仿宋_GB2312" w:cs="仿宋_GB2312" w:hint="eastAsia"/>
          <w:sz w:val="28"/>
          <w:szCs w:val="28"/>
        </w:rPr>
        <w:t>人、外聘教师</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人，折合教师总数为</w:t>
      </w:r>
      <w:r>
        <w:rPr>
          <w:rFonts w:ascii="仿宋_GB2312" w:eastAsia="仿宋_GB2312" w:hAnsi="仿宋_GB2312" w:cs="仿宋_GB2312" w:hint="eastAsia"/>
          <w:sz w:val="28"/>
          <w:szCs w:val="28"/>
        </w:rPr>
        <w:t>780.5</w:t>
      </w:r>
      <w:r>
        <w:rPr>
          <w:rFonts w:ascii="仿宋_GB2312" w:eastAsia="仿宋_GB2312" w:hAnsi="仿宋_GB2312" w:cs="仿宋_GB2312" w:hint="eastAsia"/>
          <w:sz w:val="28"/>
          <w:szCs w:val="28"/>
        </w:rPr>
        <w:t>人，外聘教师与专任教师人数之比为</w:t>
      </w:r>
      <w:r>
        <w:rPr>
          <w:rFonts w:ascii="仿宋_GB2312" w:eastAsia="仿宋_GB2312" w:hAnsi="仿宋_GB2312" w:cs="仿宋_GB2312" w:hint="eastAsia"/>
          <w:sz w:val="28"/>
          <w:szCs w:val="28"/>
        </w:rPr>
        <w:t>0.15:1</w:t>
      </w:r>
      <w:r>
        <w:rPr>
          <w:rFonts w:ascii="仿宋_GB2312" w:eastAsia="仿宋_GB2312" w:hAnsi="仿宋_GB2312" w:cs="仿宋_GB2312" w:hint="eastAsia"/>
          <w:sz w:val="28"/>
          <w:szCs w:val="28"/>
        </w:rPr>
        <w:t>。按折合学生数</w:t>
      </w:r>
      <w:r>
        <w:rPr>
          <w:rFonts w:ascii="仿宋_GB2312" w:eastAsia="仿宋_GB2312" w:hAnsi="仿宋_GB2312" w:cs="仿宋_GB2312" w:hint="eastAsia"/>
          <w:sz w:val="28"/>
          <w:szCs w:val="28"/>
        </w:rPr>
        <w:t>12</w:t>
      </w:r>
      <w:r>
        <w:rPr>
          <w:rFonts w:ascii="仿宋_GB2312" w:eastAsia="仿宋_GB2312" w:hAnsi="仿宋_GB2312" w:cs="仿宋_GB2312" w:hint="eastAsia"/>
          <w:sz w:val="28"/>
          <w:szCs w:val="28"/>
        </w:rPr>
        <w:t>894</w:t>
      </w:r>
      <w:r>
        <w:rPr>
          <w:rFonts w:ascii="仿宋_GB2312" w:eastAsia="仿宋_GB2312" w:hAnsi="仿宋_GB2312" w:cs="仿宋_GB2312" w:hint="eastAsia"/>
          <w:sz w:val="28"/>
          <w:szCs w:val="28"/>
        </w:rPr>
        <w:t>计算，</w:t>
      </w:r>
      <w:r>
        <w:rPr>
          <w:rFonts w:ascii="仿宋_GB2312" w:eastAsia="仿宋_GB2312" w:hAnsi="仿宋_GB2312" w:cs="仿宋_GB2312" w:hint="eastAsia"/>
          <w:sz w:val="28"/>
          <w:szCs w:val="28"/>
        </w:rPr>
        <w:t>全院</w:t>
      </w:r>
      <w:r>
        <w:rPr>
          <w:rFonts w:ascii="仿宋_GB2312" w:eastAsia="仿宋_GB2312" w:hAnsi="仿宋_GB2312" w:cs="仿宋_GB2312" w:hint="eastAsia"/>
          <w:sz w:val="28"/>
          <w:szCs w:val="28"/>
        </w:rPr>
        <w:t>生师比为</w:t>
      </w:r>
      <w:r>
        <w:rPr>
          <w:rFonts w:ascii="仿宋_GB2312" w:eastAsia="仿宋_GB2312" w:hAnsi="仿宋_GB2312" w:cs="仿宋_GB2312" w:hint="eastAsia"/>
          <w:sz w:val="28"/>
          <w:szCs w:val="28"/>
        </w:rPr>
        <w:t>16.52:1</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教师数量及结构情况分专业统计表见附表</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，生师比分专业统计表见附表</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w:t>
      </w:r>
    </w:p>
    <w:p w:rsidR="009E1508" w:rsidRDefault="00F02D02">
      <w:pPr>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专任教师中，“双师型”教师</w:t>
      </w:r>
      <w:r>
        <w:rPr>
          <w:rFonts w:ascii="仿宋_GB2312" w:eastAsia="仿宋_GB2312" w:hAnsi="仿宋_GB2312" w:cs="仿宋_GB2312" w:hint="eastAsia"/>
          <w:sz w:val="28"/>
          <w:szCs w:val="28"/>
        </w:rPr>
        <w:t>256</w:t>
      </w:r>
      <w:r>
        <w:rPr>
          <w:rFonts w:ascii="仿宋_GB2312" w:eastAsia="仿宋_GB2312" w:hAnsi="仿宋_GB2312" w:cs="仿宋_GB2312" w:hint="eastAsia"/>
          <w:sz w:val="28"/>
          <w:szCs w:val="28"/>
        </w:rPr>
        <w:t>人，占专任教师的比例</w:t>
      </w:r>
      <w:r>
        <w:rPr>
          <w:rFonts w:ascii="仿宋_GB2312" w:eastAsia="仿宋_GB2312" w:hAnsi="仿宋_GB2312" w:cs="仿宋_GB2312" w:hint="eastAsia"/>
          <w:sz w:val="28"/>
          <w:szCs w:val="28"/>
        </w:rPr>
        <w:t>为</w:t>
      </w:r>
      <w:r>
        <w:rPr>
          <w:rFonts w:ascii="仿宋_GB2312" w:eastAsia="仿宋_GB2312" w:hAnsi="仿宋_GB2312" w:cs="仿宋_GB2312" w:hint="eastAsia"/>
          <w:sz w:val="28"/>
          <w:szCs w:val="28"/>
        </w:rPr>
        <w:t>40.44%</w:t>
      </w:r>
      <w:r>
        <w:rPr>
          <w:rFonts w:ascii="仿宋_GB2312" w:eastAsia="仿宋_GB2312" w:hAnsi="仿宋_GB2312" w:cs="仿宋_GB2312" w:hint="eastAsia"/>
          <w:sz w:val="28"/>
          <w:szCs w:val="28"/>
        </w:rPr>
        <w:t>；具有高级职称的专任教师</w:t>
      </w:r>
      <w:r>
        <w:rPr>
          <w:rFonts w:ascii="仿宋_GB2312" w:eastAsia="仿宋_GB2312" w:hAnsi="仿宋_GB2312" w:cs="仿宋_GB2312" w:hint="eastAsia"/>
          <w:sz w:val="28"/>
          <w:szCs w:val="28"/>
        </w:rPr>
        <w:t>279</w:t>
      </w:r>
      <w:r>
        <w:rPr>
          <w:rFonts w:ascii="仿宋_GB2312" w:eastAsia="仿宋_GB2312" w:hAnsi="仿宋_GB2312" w:cs="仿宋_GB2312" w:hint="eastAsia"/>
          <w:sz w:val="28"/>
          <w:szCs w:val="28"/>
        </w:rPr>
        <w:t>人，占专任教师的比例</w:t>
      </w:r>
      <w:r>
        <w:rPr>
          <w:rFonts w:ascii="仿宋_GB2312" w:eastAsia="仿宋_GB2312" w:hAnsi="仿宋_GB2312" w:cs="仿宋_GB2312" w:hint="eastAsia"/>
          <w:sz w:val="28"/>
          <w:szCs w:val="28"/>
        </w:rPr>
        <w:t>为</w:t>
      </w:r>
      <w:r>
        <w:rPr>
          <w:rFonts w:ascii="仿宋_GB2312" w:eastAsia="仿宋_GB2312" w:hAnsi="仿宋_GB2312" w:cs="仿宋_GB2312" w:hint="eastAsia"/>
          <w:sz w:val="28"/>
          <w:szCs w:val="28"/>
        </w:rPr>
        <w:t>44.08%</w:t>
      </w:r>
      <w:r>
        <w:rPr>
          <w:rFonts w:ascii="仿宋_GB2312" w:eastAsia="仿宋_GB2312" w:hAnsi="仿宋_GB2312" w:cs="仿宋_GB2312" w:hint="eastAsia"/>
          <w:sz w:val="28"/>
          <w:szCs w:val="28"/>
        </w:rPr>
        <w:t>；具有研究生学位（硕士和博士）的专任教师</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95</w:t>
      </w:r>
      <w:r>
        <w:rPr>
          <w:rFonts w:ascii="仿宋_GB2312" w:eastAsia="仿宋_GB2312" w:hAnsi="仿宋_GB2312" w:cs="仿宋_GB2312" w:hint="eastAsia"/>
          <w:sz w:val="28"/>
          <w:szCs w:val="28"/>
        </w:rPr>
        <w:t>人，占专任教师的比</w:t>
      </w:r>
      <w:r>
        <w:rPr>
          <w:rFonts w:ascii="仿宋_GB2312" w:eastAsia="仿宋_GB2312" w:hAnsi="仿宋_GB2312" w:cs="仿宋_GB2312" w:hint="eastAsia"/>
          <w:sz w:val="28"/>
          <w:szCs w:val="28"/>
        </w:rPr>
        <w:t>例为</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1.06</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。近两学年教师总数详见表</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教师队伍职称、学位、年龄的结构详见表</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w:t>
      </w:r>
    </w:p>
    <w:p w:rsidR="009E1508" w:rsidRDefault="00F02D02">
      <w:pPr>
        <w:jc w:val="center"/>
        <w:rPr>
          <w:rFonts w:ascii="仿宋_GB2312" w:eastAsia="仿宋_GB2312" w:hAnsi="仿宋_GB2312" w:cs="仿宋_GB2312"/>
          <w:sz w:val="28"/>
          <w:szCs w:val="28"/>
        </w:rPr>
      </w:pPr>
      <w:r>
        <w:rPr>
          <w:rFonts w:ascii="宋体" w:eastAsia="宋体" w:hAnsi="宋体" w:hint="eastAsia"/>
          <w:sz w:val="24"/>
          <w:szCs w:val="24"/>
        </w:rPr>
        <w:t>表</w:t>
      </w:r>
      <w:r>
        <w:rPr>
          <w:rFonts w:ascii="宋体" w:eastAsia="宋体" w:hAnsi="宋体" w:hint="eastAsia"/>
          <w:sz w:val="24"/>
          <w:szCs w:val="24"/>
        </w:rPr>
        <w:t xml:space="preserve">3 </w:t>
      </w:r>
      <w:r>
        <w:rPr>
          <w:rFonts w:ascii="宋体" w:eastAsia="宋体" w:hAnsi="宋体" w:hint="eastAsia"/>
          <w:sz w:val="24"/>
          <w:szCs w:val="24"/>
        </w:rPr>
        <w:t>近两学年教师总数</w:t>
      </w:r>
    </w:p>
    <w:tbl>
      <w:tblPr>
        <w:tblW w:w="8336" w:type="dxa"/>
        <w:tblLayout w:type="fixed"/>
        <w:tblCellMar>
          <w:top w:w="15" w:type="dxa"/>
          <w:left w:w="15" w:type="dxa"/>
          <w:bottom w:w="15" w:type="dxa"/>
          <w:right w:w="15" w:type="dxa"/>
        </w:tblCellMar>
        <w:tblLook w:val="04A0"/>
      </w:tblPr>
      <w:tblGrid>
        <w:gridCol w:w="1566"/>
        <w:gridCol w:w="1567"/>
        <w:gridCol w:w="1567"/>
        <w:gridCol w:w="2069"/>
        <w:gridCol w:w="1567"/>
      </w:tblGrid>
      <w:tr w:rsidR="009E1508">
        <w:trPr>
          <w:trHeight w:val="450"/>
        </w:trPr>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rPr>
                <w:rFonts w:ascii="宋体" w:eastAsia="宋体" w:hAnsi="宋体" w:cs="宋体"/>
                <w:color w:val="000000"/>
                <w:sz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专任教师数</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外聘教师数</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折合教师总数</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生师比</w:t>
            </w:r>
          </w:p>
        </w:tc>
      </w:tr>
      <w:tr w:rsidR="009E1508">
        <w:trPr>
          <w:trHeight w:val="286"/>
        </w:trPr>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本学年</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734</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93</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780.5</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 xml:space="preserve">   16.52:1</w:t>
            </w:r>
          </w:p>
        </w:tc>
      </w:tr>
      <w:tr w:rsidR="009E1508">
        <w:trPr>
          <w:trHeight w:val="286"/>
        </w:trPr>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sz w:val="18"/>
                <w:szCs w:val="18"/>
              </w:rPr>
            </w:pPr>
            <w:r>
              <w:rPr>
                <w:rFonts w:ascii="宋体" w:eastAsia="宋体" w:hAnsi="宋体" w:cs="宋体" w:hint="eastAsia"/>
                <w:b/>
                <w:kern w:val="0"/>
                <w:sz w:val="18"/>
                <w:szCs w:val="18"/>
                <w:lang/>
              </w:rPr>
              <w:t>上学年</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702</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82</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743</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 xml:space="preserve">   16.56:1</w:t>
            </w:r>
          </w:p>
        </w:tc>
      </w:tr>
    </w:tbl>
    <w:p w:rsidR="009E1508" w:rsidRDefault="009E1508">
      <w:pPr>
        <w:jc w:val="center"/>
        <w:rPr>
          <w:rFonts w:ascii="宋体" w:eastAsia="宋体" w:hAnsi="宋体"/>
          <w:sz w:val="24"/>
          <w:szCs w:val="24"/>
        </w:rPr>
      </w:pPr>
    </w:p>
    <w:p w:rsidR="009E1508" w:rsidRDefault="00F02D02">
      <w:pPr>
        <w:jc w:val="center"/>
        <w:rPr>
          <w:rFonts w:ascii="宋体" w:eastAsia="宋体" w:hAnsi="宋体"/>
          <w:sz w:val="24"/>
          <w:szCs w:val="24"/>
        </w:rPr>
      </w:pPr>
      <w:r>
        <w:rPr>
          <w:rFonts w:ascii="宋体" w:eastAsia="宋体" w:hAnsi="宋体" w:hint="eastAsia"/>
          <w:sz w:val="24"/>
          <w:szCs w:val="24"/>
        </w:rPr>
        <w:t>表</w:t>
      </w:r>
      <w:r>
        <w:rPr>
          <w:rFonts w:ascii="宋体" w:eastAsia="宋体" w:hAnsi="宋体" w:hint="eastAsia"/>
          <w:sz w:val="24"/>
          <w:szCs w:val="24"/>
        </w:rPr>
        <w:t xml:space="preserve">4 </w:t>
      </w:r>
      <w:r>
        <w:rPr>
          <w:rFonts w:ascii="宋体" w:eastAsia="宋体" w:hAnsi="宋体" w:hint="eastAsia"/>
          <w:sz w:val="24"/>
          <w:szCs w:val="24"/>
        </w:rPr>
        <w:t>教师队伍职称、学位、年龄结构</w:t>
      </w:r>
    </w:p>
    <w:tbl>
      <w:tblPr>
        <w:tblW w:w="8336" w:type="dxa"/>
        <w:tblLayout w:type="fixed"/>
        <w:tblCellMar>
          <w:top w:w="15" w:type="dxa"/>
          <w:left w:w="15" w:type="dxa"/>
          <w:bottom w:w="15" w:type="dxa"/>
          <w:right w:w="15" w:type="dxa"/>
        </w:tblCellMar>
        <w:tblLook w:val="04A0"/>
      </w:tblPr>
      <w:tblGrid>
        <w:gridCol w:w="1388"/>
        <w:gridCol w:w="1388"/>
        <w:gridCol w:w="1389"/>
        <w:gridCol w:w="1391"/>
        <w:gridCol w:w="1390"/>
        <w:gridCol w:w="1390"/>
      </w:tblGrid>
      <w:tr w:rsidR="009E1508">
        <w:trPr>
          <w:trHeight w:val="301"/>
        </w:trPr>
        <w:tc>
          <w:tcPr>
            <w:tcW w:w="13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项目</w:t>
            </w:r>
          </w:p>
        </w:tc>
        <w:tc>
          <w:tcPr>
            <w:tcW w:w="13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类别</w:t>
            </w:r>
          </w:p>
        </w:tc>
        <w:tc>
          <w:tcPr>
            <w:tcW w:w="2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专任教师</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总数</w:t>
            </w:r>
            <w:r>
              <w:rPr>
                <w:rFonts w:ascii="宋体" w:eastAsia="宋体" w:hAnsi="宋体" w:cs="宋体" w:hint="eastAsia"/>
                <w:b/>
                <w:color w:val="000000"/>
                <w:kern w:val="0"/>
                <w:sz w:val="18"/>
                <w:szCs w:val="18"/>
                <w:lang/>
              </w:rPr>
              <w:t>734)</w:t>
            </w:r>
          </w:p>
        </w:tc>
        <w:tc>
          <w:tcPr>
            <w:tcW w:w="2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外聘教师（总数</w:t>
            </w:r>
            <w:r>
              <w:rPr>
                <w:rFonts w:ascii="宋体" w:eastAsia="宋体" w:hAnsi="宋体" w:cs="宋体" w:hint="eastAsia"/>
                <w:b/>
                <w:color w:val="000000"/>
                <w:kern w:val="0"/>
                <w:sz w:val="18"/>
                <w:szCs w:val="18"/>
                <w:lang/>
              </w:rPr>
              <w:t>93</w:t>
            </w:r>
            <w:r>
              <w:rPr>
                <w:rFonts w:ascii="宋体" w:eastAsia="宋体" w:hAnsi="宋体" w:cs="宋体" w:hint="eastAsia"/>
                <w:b/>
                <w:color w:val="000000"/>
                <w:kern w:val="0"/>
                <w:sz w:val="18"/>
                <w:szCs w:val="18"/>
                <w:lang/>
              </w:rPr>
              <w:t>）</w:t>
            </w:r>
          </w:p>
        </w:tc>
      </w:tr>
      <w:tr w:rsidR="009E1508">
        <w:trPr>
          <w:trHeight w:val="286"/>
        </w:trPr>
        <w:tc>
          <w:tcPr>
            <w:tcW w:w="13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3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数量</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比例（</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数量</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比例（</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w:t>
            </w:r>
          </w:p>
        </w:tc>
      </w:tr>
      <w:tr w:rsidR="009E1508">
        <w:trPr>
          <w:trHeight w:val="301"/>
        </w:trPr>
        <w:tc>
          <w:tcPr>
            <w:tcW w:w="13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职称</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正高级</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88</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11.99</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15</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16.13</w:t>
            </w:r>
          </w:p>
        </w:tc>
      </w:tr>
      <w:tr w:rsidR="009E1508">
        <w:trPr>
          <w:trHeight w:val="286"/>
        </w:trPr>
        <w:tc>
          <w:tcPr>
            <w:tcW w:w="13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其中教授</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69</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9.40</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13</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13.98</w:t>
            </w:r>
          </w:p>
        </w:tc>
      </w:tr>
      <w:tr w:rsidR="009E1508">
        <w:trPr>
          <w:trHeight w:val="286"/>
        </w:trPr>
        <w:tc>
          <w:tcPr>
            <w:tcW w:w="13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副高级</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207</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28.20</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34</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36.56</w:t>
            </w:r>
          </w:p>
        </w:tc>
      </w:tr>
      <w:tr w:rsidR="009E1508">
        <w:trPr>
          <w:trHeight w:val="286"/>
        </w:trPr>
        <w:tc>
          <w:tcPr>
            <w:tcW w:w="13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其中副教授</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165</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rPr>
              <w:t>22.48</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32</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34.41</w:t>
            </w:r>
          </w:p>
        </w:tc>
      </w:tr>
      <w:tr w:rsidR="009E1508">
        <w:trPr>
          <w:trHeight w:val="286"/>
        </w:trPr>
        <w:tc>
          <w:tcPr>
            <w:tcW w:w="13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中级</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343</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46.73</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41</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44.09</w:t>
            </w:r>
          </w:p>
        </w:tc>
      </w:tr>
      <w:tr w:rsidR="009E1508">
        <w:trPr>
          <w:trHeight w:val="286"/>
        </w:trPr>
        <w:tc>
          <w:tcPr>
            <w:tcW w:w="13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其中讲师</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321</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43.73</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39</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41.94</w:t>
            </w:r>
          </w:p>
        </w:tc>
      </w:tr>
      <w:tr w:rsidR="009E1508">
        <w:trPr>
          <w:trHeight w:val="286"/>
        </w:trPr>
        <w:tc>
          <w:tcPr>
            <w:tcW w:w="13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sz w:val="18"/>
                <w:szCs w:val="18"/>
              </w:rPr>
            </w:pPr>
            <w:r>
              <w:rPr>
                <w:rFonts w:ascii="宋体" w:eastAsia="宋体" w:hAnsi="宋体" w:cs="宋体" w:hint="eastAsia"/>
                <w:b/>
                <w:kern w:val="0"/>
                <w:sz w:val="18"/>
                <w:szCs w:val="18"/>
                <w:lang/>
              </w:rPr>
              <w:t>初级</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74</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10.08</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3.22</w:t>
            </w:r>
          </w:p>
        </w:tc>
      </w:tr>
      <w:tr w:rsidR="009E1508">
        <w:trPr>
          <w:trHeight w:val="286"/>
        </w:trPr>
        <w:tc>
          <w:tcPr>
            <w:tcW w:w="13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sz w:val="18"/>
                <w:szCs w:val="18"/>
              </w:rPr>
            </w:pPr>
            <w:r>
              <w:rPr>
                <w:rFonts w:ascii="宋体" w:eastAsia="宋体" w:hAnsi="宋体" w:cs="宋体" w:hint="eastAsia"/>
                <w:b/>
                <w:kern w:val="0"/>
                <w:sz w:val="18"/>
                <w:szCs w:val="18"/>
                <w:lang/>
              </w:rPr>
              <w:t>其中助教</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74</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10.08</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3.22</w:t>
            </w:r>
          </w:p>
        </w:tc>
      </w:tr>
      <w:tr w:rsidR="009E1508">
        <w:trPr>
          <w:trHeight w:val="286"/>
        </w:trPr>
        <w:tc>
          <w:tcPr>
            <w:tcW w:w="13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sz w:val="18"/>
                <w:szCs w:val="18"/>
              </w:rPr>
            </w:pPr>
            <w:r>
              <w:rPr>
                <w:rFonts w:ascii="宋体" w:eastAsia="宋体" w:hAnsi="宋体" w:cs="宋体" w:hint="eastAsia"/>
                <w:b/>
                <w:kern w:val="0"/>
                <w:sz w:val="18"/>
                <w:szCs w:val="18"/>
                <w:lang/>
              </w:rPr>
              <w:t>未评级</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22</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rPr>
              <w:t>3.00</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r>
      <w:tr w:rsidR="009E1508">
        <w:trPr>
          <w:trHeight w:val="301"/>
        </w:trPr>
        <w:tc>
          <w:tcPr>
            <w:tcW w:w="13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最高学位</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博士</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147</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22.43</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42</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45.16</w:t>
            </w:r>
          </w:p>
        </w:tc>
      </w:tr>
      <w:tr w:rsidR="009E1508">
        <w:trPr>
          <w:trHeight w:val="286"/>
        </w:trPr>
        <w:tc>
          <w:tcPr>
            <w:tcW w:w="13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硕士</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448</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57.82</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41</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44.09</w:t>
            </w:r>
          </w:p>
        </w:tc>
      </w:tr>
      <w:tr w:rsidR="009E1508">
        <w:trPr>
          <w:trHeight w:val="286"/>
        </w:trPr>
        <w:tc>
          <w:tcPr>
            <w:tcW w:w="13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学士</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137</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19.43</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10.75</w:t>
            </w:r>
          </w:p>
        </w:tc>
      </w:tr>
      <w:tr w:rsidR="009E1508">
        <w:trPr>
          <w:trHeight w:val="286"/>
        </w:trPr>
        <w:tc>
          <w:tcPr>
            <w:tcW w:w="13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无学位</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0.32</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w:t>
            </w:r>
          </w:p>
        </w:tc>
      </w:tr>
      <w:tr w:rsidR="009E1508">
        <w:trPr>
          <w:trHeight w:val="301"/>
        </w:trPr>
        <w:tc>
          <w:tcPr>
            <w:tcW w:w="13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年龄</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35</w:t>
            </w:r>
            <w:r>
              <w:rPr>
                <w:rFonts w:ascii="宋体" w:eastAsia="宋体" w:hAnsi="宋体" w:cs="宋体" w:hint="eastAsia"/>
                <w:b/>
                <w:color w:val="000000"/>
                <w:kern w:val="0"/>
                <w:sz w:val="18"/>
                <w:szCs w:val="18"/>
                <w:lang/>
              </w:rPr>
              <w:t>岁及以下</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rPr>
              <w:t>223</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rPr>
              <w:t>30.38</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30</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32.26</w:t>
            </w:r>
          </w:p>
        </w:tc>
      </w:tr>
      <w:tr w:rsidR="009E1508">
        <w:trPr>
          <w:trHeight w:val="286"/>
        </w:trPr>
        <w:tc>
          <w:tcPr>
            <w:tcW w:w="13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36-45</w:t>
            </w:r>
            <w:r>
              <w:rPr>
                <w:rFonts w:ascii="宋体" w:eastAsia="宋体" w:hAnsi="宋体" w:cs="宋体" w:hint="eastAsia"/>
                <w:b/>
                <w:color w:val="000000"/>
                <w:kern w:val="0"/>
                <w:sz w:val="18"/>
                <w:szCs w:val="18"/>
                <w:lang/>
              </w:rPr>
              <w:t>岁</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248</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33.78</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37</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39.78</w:t>
            </w:r>
          </w:p>
        </w:tc>
      </w:tr>
      <w:tr w:rsidR="009E1508">
        <w:trPr>
          <w:trHeight w:val="286"/>
        </w:trPr>
        <w:tc>
          <w:tcPr>
            <w:tcW w:w="13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46-55</w:t>
            </w:r>
            <w:r>
              <w:rPr>
                <w:rFonts w:ascii="宋体" w:eastAsia="宋体" w:hAnsi="宋体" w:cs="宋体" w:hint="eastAsia"/>
                <w:b/>
                <w:color w:val="000000"/>
                <w:kern w:val="0"/>
                <w:sz w:val="18"/>
                <w:szCs w:val="18"/>
                <w:lang/>
              </w:rPr>
              <w:t>岁</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140</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19.08</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21</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22.58</w:t>
            </w:r>
          </w:p>
        </w:tc>
      </w:tr>
      <w:tr w:rsidR="009E1508">
        <w:trPr>
          <w:trHeight w:val="286"/>
        </w:trPr>
        <w:tc>
          <w:tcPr>
            <w:tcW w:w="13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18"/>
                <w:szCs w:val="1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56</w:t>
            </w:r>
            <w:r>
              <w:rPr>
                <w:rFonts w:ascii="宋体" w:eastAsia="宋体" w:hAnsi="宋体" w:cs="宋体" w:hint="eastAsia"/>
                <w:b/>
                <w:color w:val="000000"/>
                <w:kern w:val="0"/>
                <w:sz w:val="18"/>
                <w:szCs w:val="18"/>
                <w:lang/>
              </w:rPr>
              <w:t>岁及以上</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123</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16.76</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5</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5.38</w:t>
            </w:r>
          </w:p>
        </w:tc>
      </w:tr>
    </w:tbl>
    <w:p w:rsidR="009E1508" w:rsidRDefault="009E1508">
      <w:pPr>
        <w:rPr>
          <w:rFonts w:ascii="宋体" w:eastAsia="宋体" w:hAnsi="宋体"/>
          <w:sz w:val="24"/>
          <w:szCs w:val="24"/>
        </w:rPr>
      </w:pPr>
    </w:p>
    <w:p w:rsidR="009E1508" w:rsidRDefault="00F02D02">
      <w:pPr>
        <w:pStyle w:val="2"/>
        <w:numPr>
          <w:ilvl w:val="0"/>
          <w:numId w:val="1"/>
        </w:numPr>
        <w:tabs>
          <w:tab w:val="left" w:pos="598"/>
        </w:tabs>
      </w:pPr>
      <w:bookmarkStart w:id="9" w:name="_Toc11729"/>
      <w:r>
        <w:rPr>
          <w:rFonts w:hint="eastAsia"/>
        </w:rPr>
        <w:t>本科主讲教师情况</w:t>
      </w:r>
      <w:bookmarkEnd w:id="9"/>
    </w:p>
    <w:p w:rsidR="009E1508" w:rsidRDefault="00F02D02">
      <w:pPr>
        <w:ind w:firstLineChars="200" w:firstLine="560"/>
      </w:pPr>
      <w:r>
        <w:rPr>
          <w:rFonts w:ascii="仿宋_GB2312" w:eastAsia="仿宋_GB2312" w:hAnsi="仿宋_GB2312" w:cs="仿宋_GB2312" w:hint="eastAsia"/>
          <w:sz w:val="28"/>
          <w:szCs w:val="28"/>
        </w:rPr>
        <w:t>本学年高级职称教师承担的课程门数为</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50</w:t>
      </w:r>
      <w:r>
        <w:rPr>
          <w:rFonts w:ascii="仿宋_GB2312" w:eastAsia="仿宋_GB2312" w:hAnsi="仿宋_GB2312" w:cs="仿宋_GB2312" w:hint="eastAsia"/>
          <w:sz w:val="28"/>
          <w:szCs w:val="28"/>
        </w:rPr>
        <w:t>，占总课程门数的</w:t>
      </w:r>
      <w:r>
        <w:rPr>
          <w:rFonts w:ascii="仿宋_GB2312" w:eastAsia="仿宋_GB2312" w:hAnsi="仿宋_GB2312" w:cs="仿宋_GB2312" w:hint="eastAsia"/>
          <w:sz w:val="28"/>
          <w:szCs w:val="28"/>
        </w:rPr>
        <w:t>59.37</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；课程门次数为</w:t>
      </w:r>
      <w:r>
        <w:rPr>
          <w:rFonts w:ascii="仿宋_GB2312" w:eastAsia="仿宋_GB2312" w:hAnsi="仿宋_GB2312" w:cs="仿宋_GB2312" w:hint="eastAsia"/>
          <w:sz w:val="28"/>
          <w:szCs w:val="28"/>
        </w:rPr>
        <w:t>973</w:t>
      </w:r>
      <w:r>
        <w:rPr>
          <w:rFonts w:ascii="仿宋_GB2312" w:eastAsia="仿宋_GB2312" w:hAnsi="仿宋_GB2312" w:cs="仿宋_GB2312" w:hint="eastAsia"/>
          <w:sz w:val="28"/>
          <w:szCs w:val="28"/>
        </w:rPr>
        <w:t>门</w:t>
      </w:r>
      <w:r>
        <w:rPr>
          <w:rFonts w:ascii="仿宋_GB2312" w:eastAsia="仿宋_GB2312" w:hAnsi="仿宋_GB2312" w:cs="仿宋_GB2312" w:hint="eastAsia"/>
          <w:sz w:val="28"/>
          <w:szCs w:val="28"/>
        </w:rPr>
        <w:t>，占开课总门次的</w:t>
      </w:r>
      <w:r>
        <w:rPr>
          <w:rFonts w:ascii="仿宋_GB2312" w:eastAsia="仿宋_GB2312" w:hAnsi="仿宋_GB2312" w:cs="仿宋_GB2312" w:hint="eastAsia"/>
          <w:sz w:val="28"/>
          <w:szCs w:val="28"/>
        </w:rPr>
        <w:t>40.40</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正高级职称教师承担的课程门数为</w:t>
      </w:r>
      <w:r>
        <w:rPr>
          <w:rFonts w:ascii="仿宋_GB2312" w:eastAsia="仿宋_GB2312" w:hAnsi="仿宋_GB2312" w:cs="仿宋_GB2312" w:hint="eastAsia"/>
          <w:sz w:val="28"/>
          <w:szCs w:val="28"/>
        </w:rPr>
        <w:t>16</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，占总课程门数的</w:t>
      </w:r>
      <w:r>
        <w:rPr>
          <w:rFonts w:ascii="仿宋_GB2312" w:eastAsia="仿宋_GB2312" w:hAnsi="仿宋_GB2312" w:cs="仿宋_GB2312" w:hint="eastAsia"/>
          <w:sz w:val="28"/>
          <w:szCs w:val="28"/>
        </w:rPr>
        <w:t>21.</w:t>
      </w:r>
      <w:r>
        <w:rPr>
          <w:rFonts w:ascii="仿宋_GB2312" w:eastAsia="仿宋_GB2312" w:hAnsi="仿宋_GB2312" w:cs="仿宋_GB2312" w:hint="eastAsia"/>
          <w:sz w:val="28"/>
          <w:szCs w:val="28"/>
        </w:rPr>
        <w:t>24</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；课程门次数为</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65</w:t>
      </w:r>
      <w:r>
        <w:rPr>
          <w:rFonts w:ascii="仿宋_GB2312" w:eastAsia="仿宋_GB2312" w:hAnsi="仿宋_GB2312" w:cs="仿宋_GB2312" w:hint="eastAsia"/>
          <w:sz w:val="28"/>
          <w:szCs w:val="28"/>
        </w:rPr>
        <w:t>，占开课总门次的</w:t>
      </w:r>
      <w:r>
        <w:rPr>
          <w:rFonts w:ascii="仿宋_GB2312" w:eastAsia="仿宋_GB2312" w:hAnsi="仿宋_GB2312" w:cs="仿宋_GB2312" w:hint="eastAsia"/>
          <w:sz w:val="28"/>
          <w:szCs w:val="28"/>
        </w:rPr>
        <w:t>11.</w:t>
      </w:r>
      <w:r>
        <w:rPr>
          <w:rFonts w:ascii="仿宋_GB2312" w:eastAsia="仿宋_GB2312" w:hAnsi="仿宋_GB2312" w:cs="仿宋_GB2312" w:hint="eastAsia"/>
          <w:sz w:val="28"/>
          <w:szCs w:val="28"/>
        </w:rPr>
        <w:t>14</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。其中教授职称教师承担的课程门数为</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39</w:t>
      </w:r>
      <w:r>
        <w:rPr>
          <w:rFonts w:ascii="仿宋_GB2312" w:eastAsia="仿宋_GB2312" w:hAnsi="仿宋_GB2312" w:cs="仿宋_GB2312" w:hint="eastAsia"/>
          <w:sz w:val="28"/>
          <w:szCs w:val="28"/>
        </w:rPr>
        <w:t>，占总课程门数的</w:t>
      </w:r>
      <w:r>
        <w:rPr>
          <w:rFonts w:ascii="仿宋_GB2312" w:eastAsia="仿宋_GB2312" w:hAnsi="仿宋_GB2312" w:cs="仿宋_GB2312" w:hint="eastAsia"/>
          <w:sz w:val="28"/>
          <w:szCs w:val="28"/>
        </w:rPr>
        <w:t>18.3</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；课程门次数为</w:t>
      </w:r>
      <w:r>
        <w:rPr>
          <w:rFonts w:ascii="仿宋_GB2312" w:eastAsia="仿宋_GB2312" w:hAnsi="仿宋_GB2312" w:cs="仿宋_GB2312" w:hint="eastAsia"/>
          <w:sz w:val="28"/>
          <w:szCs w:val="28"/>
        </w:rPr>
        <w:t>21</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，占开课总门次的</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04</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副高级职称教师承担的课程门数为</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，占总课程门数的</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4.99</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；课程门次数为</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28</w:t>
      </w:r>
      <w:r>
        <w:rPr>
          <w:rFonts w:ascii="仿宋_GB2312" w:eastAsia="仿宋_GB2312" w:hAnsi="仿宋_GB2312" w:cs="仿宋_GB2312" w:hint="eastAsia"/>
          <w:sz w:val="28"/>
          <w:szCs w:val="28"/>
        </w:rPr>
        <w:t>，占开课总门次的</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0.06</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。其中副教授职称教师承担的课程门数为</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79</w:t>
      </w:r>
      <w:r>
        <w:rPr>
          <w:rFonts w:ascii="仿宋_GB2312" w:eastAsia="仿宋_GB2312" w:hAnsi="仿宋_GB2312" w:cs="仿宋_GB2312" w:hint="eastAsia"/>
          <w:sz w:val="28"/>
          <w:szCs w:val="28"/>
        </w:rPr>
        <w:t>，占总课程门数的</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6.81</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；课程门次数为</w:t>
      </w:r>
      <w:r>
        <w:rPr>
          <w:rFonts w:ascii="仿宋_GB2312" w:eastAsia="仿宋_GB2312" w:hAnsi="仿宋_GB2312" w:cs="仿宋_GB2312" w:hint="eastAsia"/>
          <w:sz w:val="28"/>
          <w:szCs w:val="28"/>
        </w:rPr>
        <w:t>592</w:t>
      </w:r>
      <w:r>
        <w:rPr>
          <w:rFonts w:ascii="仿宋_GB2312" w:eastAsia="仿宋_GB2312" w:hAnsi="仿宋_GB2312" w:cs="仿宋_GB2312" w:hint="eastAsia"/>
          <w:sz w:val="28"/>
          <w:szCs w:val="28"/>
        </w:rPr>
        <w:t>，占开课总门次的</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4.88</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承担本科教学的具有教授职称的教师有</w:t>
      </w: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人，以我校具有教授职称教师</w:t>
      </w:r>
      <w:r>
        <w:rPr>
          <w:rFonts w:ascii="仿宋_GB2312" w:eastAsia="仿宋_GB2312" w:hAnsi="仿宋_GB2312" w:cs="仿宋_GB2312" w:hint="eastAsia"/>
          <w:sz w:val="28"/>
          <w:szCs w:val="28"/>
        </w:rPr>
        <w:t>73</w:t>
      </w:r>
      <w:r>
        <w:rPr>
          <w:rFonts w:ascii="仿宋_GB2312" w:eastAsia="仿宋_GB2312" w:hAnsi="仿宋_GB2312" w:cs="仿宋_GB2312" w:hint="eastAsia"/>
          <w:sz w:val="28"/>
          <w:szCs w:val="28"/>
        </w:rPr>
        <w:t>人计，主讲本科课程的教授比例为</w:t>
      </w:r>
      <w:r>
        <w:rPr>
          <w:rFonts w:ascii="仿宋_GB2312" w:eastAsia="仿宋_GB2312" w:hAnsi="仿宋_GB2312" w:cs="仿宋_GB2312" w:hint="eastAsia"/>
          <w:sz w:val="28"/>
          <w:szCs w:val="28"/>
        </w:rPr>
        <w:t>86.3%</w:t>
      </w:r>
      <w:r>
        <w:rPr>
          <w:rFonts w:ascii="仿宋_GB2312" w:eastAsia="仿宋_GB2312" w:hAnsi="仿宋_GB2312" w:cs="仿宋_GB2312" w:hint="eastAsia"/>
          <w:sz w:val="28"/>
          <w:szCs w:val="28"/>
        </w:rPr>
        <w:t>。</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有省级教学名师</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人，本学年主讲本科课程的省级教学名师</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人，占比为</w:t>
      </w:r>
      <w:r>
        <w:rPr>
          <w:rFonts w:ascii="仿宋_GB2312" w:eastAsia="仿宋_GB2312" w:hAnsi="仿宋_GB2312" w:cs="仿宋_GB2312" w:hint="eastAsia"/>
          <w:sz w:val="28"/>
          <w:szCs w:val="28"/>
        </w:rPr>
        <w:t>66.67%</w:t>
      </w:r>
      <w:r>
        <w:rPr>
          <w:rFonts w:ascii="仿宋_GB2312" w:eastAsia="仿宋_GB2312" w:hAnsi="仿宋_GB2312" w:cs="仿宋_GB2312" w:hint="eastAsia"/>
          <w:sz w:val="28"/>
          <w:szCs w:val="28"/>
        </w:rPr>
        <w:t>。</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本学年主讲本科专业核心课程的教授</w:t>
      </w:r>
      <w:r>
        <w:rPr>
          <w:rFonts w:ascii="仿宋_GB2312" w:eastAsia="仿宋_GB2312" w:hAnsi="仿宋_GB2312" w:cs="仿宋_GB2312" w:hint="eastAsia"/>
          <w:sz w:val="28"/>
          <w:szCs w:val="28"/>
        </w:rPr>
        <w:t>45</w:t>
      </w:r>
      <w:r>
        <w:rPr>
          <w:rFonts w:ascii="仿宋_GB2312" w:eastAsia="仿宋_GB2312" w:hAnsi="仿宋_GB2312" w:cs="仿宋_GB2312" w:hint="eastAsia"/>
          <w:sz w:val="28"/>
          <w:szCs w:val="28"/>
        </w:rPr>
        <w:t>人，占授课教授总人数比例的</w:t>
      </w:r>
      <w:r>
        <w:rPr>
          <w:rFonts w:ascii="仿宋_GB2312" w:eastAsia="仿宋_GB2312" w:hAnsi="仿宋_GB2312" w:cs="仿宋_GB2312" w:hint="eastAsia"/>
          <w:sz w:val="28"/>
          <w:szCs w:val="28"/>
        </w:rPr>
        <w:t>71.43%</w:t>
      </w:r>
      <w:r>
        <w:rPr>
          <w:rFonts w:ascii="仿宋_GB2312" w:eastAsia="仿宋_GB2312" w:hAnsi="仿宋_GB2312" w:cs="仿宋_GB2312" w:hint="eastAsia"/>
          <w:sz w:val="28"/>
          <w:szCs w:val="28"/>
        </w:rPr>
        <w:t>。高级职称教师承担的本科专业核心课程</w:t>
      </w:r>
      <w:r>
        <w:rPr>
          <w:rFonts w:ascii="仿宋_GB2312" w:eastAsia="仿宋_GB2312" w:hAnsi="仿宋_GB2312" w:cs="仿宋_GB2312" w:hint="eastAsia"/>
          <w:sz w:val="28"/>
          <w:szCs w:val="28"/>
        </w:rPr>
        <w:t>155</w:t>
      </w:r>
      <w:r>
        <w:rPr>
          <w:rFonts w:ascii="仿宋_GB2312" w:eastAsia="仿宋_GB2312" w:hAnsi="仿宋_GB2312" w:cs="仿宋_GB2312" w:hint="eastAsia"/>
          <w:sz w:val="28"/>
          <w:szCs w:val="28"/>
        </w:rPr>
        <w:t>门，占所开设本科专业核心课程的比例为</w:t>
      </w:r>
      <w:r>
        <w:rPr>
          <w:rFonts w:ascii="仿宋_GB2312" w:eastAsia="仿宋_GB2312" w:hAnsi="仿宋_GB2312" w:cs="仿宋_GB2312" w:hint="eastAsia"/>
          <w:sz w:val="28"/>
          <w:szCs w:val="28"/>
        </w:rPr>
        <w:t>69.2%</w:t>
      </w:r>
      <w:r>
        <w:rPr>
          <w:rFonts w:ascii="仿宋_GB2312" w:eastAsia="仿宋_GB2312" w:hAnsi="仿宋_GB2312" w:cs="仿宋_GB2312" w:hint="eastAsia"/>
          <w:sz w:val="28"/>
          <w:szCs w:val="28"/>
        </w:rPr>
        <w:t>。</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主讲本科课程</w:t>
      </w:r>
      <w:r>
        <w:rPr>
          <w:rFonts w:ascii="仿宋_GB2312" w:eastAsia="仿宋_GB2312" w:hAnsi="仿宋_GB2312" w:cs="仿宋_GB2312" w:hint="eastAsia"/>
          <w:sz w:val="28"/>
          <w:szCs w:val="28"/>
        </w:rPr>
        <w:t>的教授占教授总数的比例分专业情况见附表</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，教授讲授本科课程占课程总门次数的比例分专业情况见附表</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w:t>
      </w:r>
    </w:p>
    <w:p w:rsidR="009E1508" w:rsidRDefault="00F02D02">
      <w:pPr>
        <w:pStyle w:val="2"/>
      </w:pPr>
      <w:bookmarkStart w:id="10" w:name="_Toc20233"/>
      <w:r>
        <w:rPr>
          <w:rFonts w:hint="eastAsia"/>
        </w:rPr>
        <w:t>三、</w:t>
      </w:r>
      <w:r>
        <w:rPr>
          <w:rFonts w:hint="eastAsia"/>
        </w:rPr>
        <w:t>教学经费投入情况</w:t>
      </w:r>
      <w:bookmarkEnd w:id="10"/>
    </w:p>
    <w:p w:rsidR="009E1508" w:rsidRDefault="00F02D02">
      <w:pPr>
        <w:jc w:val="left"/>
      </w:pPr>
      <w:r>
        <w:tab/>
      </w:r>
      <w:r>
        <w:rPr>
          <w:rFonts w:hint="eastAsia"/>
        </w:rPr>
        <w:t xml:space="preserve">  </w:t>
      </w:r>
      <w:r>
        <w:rPr>
          <w:rFonts w:ascii="仿宋_GB2312" w:eastAsia="仿宋_GB2312" w:hAnsi="仿宋_GB2312" w:cs="仿宋_GB2312" w:hint="eastAsia"/>
          <w:sz w:val="28"/>
          <w:szCs w:val="28"/>
        </w:rPr>
        <w:t>2017</w:t>
      </w:r>
      <w:r>
        <w:rPr>
          <w:rFonts w:ascii="仿宋_GB2312" w:eastAsia="仿宋_GB2312" w:hAnsi="仿宋_GB2312" w:cs="仿宋_GB2312" w:hint="eastAsia"/>
          <w:sz w:val="28"/>
          <w:szCs w:val="28"/>
        </w:rPr>
        <w:t>年教学日常运行支出为</w:t>
      </w:r>
      <w:r>
        <w:rPr>
          <w:rFonts w:ascii="仿宋_GB2312" w:eastAsia="仿宋_GB2312" w:hAnsi="仿宋_GB2312" w:cs="仿宋_GB2312" w:hint="eastAsia"/>
          <w:sz w:val="28"/>
          <w:szCs w:val="28"/>
        </w:rPr>
        <w:t>3197.08</w:t>
      </w:r>
      <w:r>
        <w:rPr>
          <w:rFonts w:ascii="仿宋_GB2312" w:eastAsia="仿宋_GB2312" w:hAnsi="仿宋_GB2312" w:cs="仿宋_GB2312" w:hint="eastAsia"/>
          <w:sz w:val="28"/>
          <w:szCs w:val="28"/>
        </w:rPr>
        <w:t>万元，本科实验经费支出为</w:t>
      </w:r>
      <w:r>
        <w:rPr>
          <w:rFonts w:ascii="仿宋_GB2312" w:eastAsia="仿宋_GB2312" w:hAnsi="仿宋_GB2312" w:cs="仿宋_GB2312" w:hint="eastAsia"/>
          <w:sz w:val="28"/>
          <w:szCs w:val="28"/>
        </w:rPr>
        <w:t>19.36</w:t>
      </w:r>
      <w:r>
        <w:rPr>
          <w:rFonts w:ascii="仿宋_GB2312" w:eastAsia="仿宋_GB2312" w:hAnsi="仿宋_GB2312" w:cs="仿宋_GB2312" w:hint="eastAsia"/>
          <w:sz w:val="28"/>
          <w:szCs w:val="28"/>
        </w:rPr>
        <w:t>万元，本科实习经费支出为</w:t>
      </w:r>
      <w:r>
        <w:rPr>
          <w:rFonts w:ascii="仿宋_GB2312" w:eastAsia="仿宋_GB2312" w:hAnsi="仿宋_GB2312" w:cs="仿宋_GB2312" w:hint="eastAsia"/>
          <w:sz w:val="28"/>
          <w:szCs w:val="28"/>
        </w:rPr>
        <w:t>570.57</w:t>
      </w:r>
      <w:r>
        <w:rPr>
          <w:rFonts w:ascii="仿宋_GB2312" w:eastAsia="仿宋_GB2312" w:hAnsi="仿宋_GB2312" w:cs="仿宋_GB2312" w:hint="eastAsia"/>
          <w:sz w:val="28"/>
          <w:szCs w:val="28"/>
        </w:rPr>
        <w:t>万元。生均教学</w:t>
      </w:r>
      <w:r>
        <w:rPr>
          <w:rFonts w:ascii="仿宋_GB2312" w:eastAsia="仿宋_GB2312" w:hAnsi="仿宋_GB2312" w:cs="仿宋_GB2312" w:hint="eastAsia"/>
          <w:sz w:val="28"/>
          <w:szCs w:val="28"/>
        </w:rPr>
        <w:t>日常运行支出为</w:t>
      </w:r>
      <w:r>
        <w:rPr>
          <w:rFonts w:ascii="仿宋_GB2312" w:eastAsia="仿宋_GB2312" w:hAnsi="仿宋_GB2312" w:cs="仿宋_GB2312" w:hint="eastAsia"/>
          <w:sz w:val="28"/>
          <w:szCs w:val="28"/>
        </w:rPr>
        <w:t>2479.51</w:t>
      </w:r>
      <w:r>
        <w:rPr>
          <w:rFonts w:ascii="仿宋_GB2312" w:eastAsia="仿宋_GB2312" w:hAnsi="仿宋_GB2312" w:cs="仿宋_GB2312" w:hint="eastAsia"/>
          <w:sz w:val="28"/>
          <w:szCs w:val="28"/>
        </w:rPr>
        <w:t>元，生均本科实验经费为</w:t>
      </w:r>
      <w:r>
        <w:rPr>
          <w:rFonts w:ascii="仿宋_GB2312" w:eastAsia="仿宋_GB2312" w:hAnsi="仿宋_GB2312" w:cs="仿宋_GB2312" w:hint="eastAsia"/>
          <w:sz w:val="28"/>
          <w:szCs w:val="28"/>
        </w:rPr>
        <w:t>15.</w:t>
      </w:r>
      <w:r>
        <w:rPr>
          <w:rFonts w:ascii="仿宋_GB2312" w:eastAsia="仿宋_GB2312" w:hAnsi="仿宋_GB2312" w:cs="仿宋_GB2312" w:hint="eastAsia"/>
          <w:sz w:val="28"/>
          <w:szCs w:val="28"/>
        </w:rPr>
        <w:t>01</w:t>
      </w:r>
      <w:r>
        <w:rPr>
          <w:rFonts w:ascii="仿宋_GB2312" w:eastAsia="仿宋_GB2312" w:hAnsi="仿宋_GB2312" w:cs="仿宋_GB2312" w:hint="eastAsia"/>
          <w:sz w:val="28"/>
          <w:szCs w:val="28"/>
        </w:rPr>
        <w:t>元，生均实习经费为</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42.51</w:t>
      </w:r>
      <w:r>
        <w:rPr>
          <w:rFonts w:ascii="仿宋_GB2312" w:eastAsia="仿宋_GB2312" w:hAnsi="仿宋_GB2312" w:cs="仿宋_GB2312" w:hint="eastAsia"/>
          <w:sz w:val="28"/>
          <w:szCs w:val="28"/>
        </w:rPr>
        <w:t>元。</w:t>
      </w:r>
    </w:p>
    <w:p w:rsidR="009E1508" w:rsidRDefault="00F02D02">
      <w:pPr>
        <w:pStyle w:val="2"/>
      </w:pPr>
      <w:bookmarkStart w:id="11" w:name="_Toc31592"/>
      <w:r>
        <w:rPr>
          <w:rFonts w:hint="eastAsia"/>
        </w:rPr>
        <w:t>四</w:t>
      </w:r>
      <w:r>
        <w:rPr>
          <w:rFonts w:hint="eastAsia"/>
        </w:rPr>
        <w:t>、</w:t>
      </w:r>
      <w:r>
        <w:rPr>
          <w:rFonts w:hint="eastAsia"/>
        </w:rPr>
        <w:t>教学设施应用情况</w:t>
      </w:r>
      <w:bookmarkEnd w:id="11"/>
    </w:p>
    <w:p w:rsidR="009E1508" w:rsidRDefault="00F02D02">
      <w:pPr>
        <w:pStyle w:val="3"/>
      </w:pPr>
      <w:bookmarkStart w:id="12" w:name="_Toc9387"/>
      <w:r>
        <w:rPr>
          <w:rFonts w:hint="eastAsia"/>
        </w:rPr>
        <w:t>1.</w:t>
      </w:r>
      <w:r>
        <w:rPr>
          <w:rFonts w:hint="eastAsia"/>
        </w:rPr>
        <w:t>教学用房</w:t>
      </w:r>
      <w:bookmarkEnd w:id="12"/>
    </w:p>
    <w:p w:rsidR="009E1508" w:rsidRDefault="00F02D02">
      <w:pPr>
        <w:jc w:val="left"/>
        <w:rPr>
          <w:rFonts w:ascii="仿宋_GB2312" w:eastAsia="仿宋_GB2312" w:hAnsi="仿宋_GB2312" w:cs="仿宋_GB2312"/>
          <w:sz w:val="28"/>
          <w:szCs w:val="28"/>
        </w:rPr>
      </w:pPr>
      <w:r>
        <w:tab/>
      </w:r>
      <w:r>
        <w:rPr>
          <w:rFonts w:hint="eastAsia"/>
        </w:rPr>
        <w:t xml:space="preserve"> </w:t>
      </w:r>
      <w:r>
        <w:rPr>
          <w:rFonts w:ascii="仿宋_GB2312" w:eastAsia="仿宋_GB2312" w:hAnsi="仿宋_GB2312" w:cs="仿宋_GB2312" w:hint="eastAsia"/>
          <w:sz w:val="28"/>
          <w:szCs w:val="28"/>
        </w:rPr>
        <w:t>学院现有霍里山和郑蒲港两个校区</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总占地面积</w:t>
      </w:r>
      <w:r>
        <w:rPr>
          <w:rFonts w:ascii="仿宋_GB2312" w:eastAsia="仿宋_GB2312" w:hAnsi="仿宋_GB2312" w:cs="仿宋_GB2312" w:hint="eastAsia"/>
          <w:sz w:val="28"/>
          <w:szCs w:val="28"/>
        </w:rPr>
        <w:t>901991m2</w:t>
      </w:r>
      <w:r>
        <w:rPr>
          <w:rFonts w:ascii="仿宋_GB2312" w:eastAsia="仿宋_GB2312" w:hAnsi="仿宋_GB2312" w:cs="仿宋_GB2312" w:hint="eastAsia"/>
          <w:sz w:val="28"/>
          <w:szCs w:val="28"/>
        </w:rPr>
        <w:t>，产权占地面积为</w:t>
      </w:r>
      <w:r>
        <w:rPr>
          <w:rFonts w:ascii="仿宋_GB2312" w:eastAsia="仿宋_GB2312" w:hAnsi="仿宋_GB2312" w:cs="仿宋_GB2312" w:hint="eastAsia"/>
          <w:sz w:val="28"/>
          <w:szCs w:val="28"/>
        </w:rPr>
        <w:t>901991m2</w:t>
      </w:r>
      <w:r>
        <w:rPr>
          <w:rFonts w:ascii="仿宋_GB2312" w:eastAsia="仿宋_GB2312" w:hAnsi="仿宋_GB2312" w:cs="仿宋_GB2312" w:hint="eastAsia"/>
          <w:sz w:val="28"/>
          <w:szCs w:val="28"/>
        </w:rPr>
        <w:t>，绿化用地面积为</w:t>
      </w:r>
      <w:r>
        <w:rPr>
          <w:rFonts w:ascii="仿宋_GB2312" w:eastAsia="仿宋_GB2312" w:hAnsi="仿宋_GB2312" w:cs="仿宋_GB2312" w:hint="eastAsia"/>
          <w:sz w:val="28"/>
          <w:szCs w:val="28"/>
        </w:rPr>
        <w:t>360446m2</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总建筑面积</w:t>
      </w:r>
      <w:r>
        <w:rPr>
          <w:rFonts w:ascii="仿宋_GB2312" w:eastAsia="仿宋_GB2312" w:hAnsi="仿宋_GB2312" w:cs="仿宋_GB2312" w:hint="eastAsia"/>
          <w:sz w:val="28"/>
          <w:szCs w:val="28"/>
        </w:rPr>
        <w:t>405695m2</w:t>
      </w:r>
      <w:r>
        <w:rPr>
          <w:rFonts w:ascii="仿宋_GB2312" w:eastAsia="仿宋_GB2312" w:hAnsi="仿宋_GB2312" w:cs="仿宋_GB2312" w:hint="eastAsia"/>
          <w:sz w:val="28"/>
          <w:szCs w:val="28"/>
        </w:rPr>
        <w:t>。</w:t>
      </w:r>
    </w:p>
    <w:p w:rsidR="009E1508" w:rsidRDefault="00F02D02">
      <w:pPr>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ab/>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现有教学行政用房面积（教学科研及辅助用房</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行政办公用房）共</w:t>
      </w:r>
      <w:r>
        <w:rPr>
          <w:rFonts w:ascii="仿宋_GB2312" w:eastAsia="仿宋_GB2312" w:hAnsi="仿宋_GB2312" w:cs="仿宋_GB2312" w:hint="eastAsia"/>
          <w:sz w:val="28"/>
          <w:szCs w:val="28"/>
        </w:rPr>
        <w:t>270455m2</w:t>
      </w:r>
      <w:r>
        <w:rPr>
          <w:rFonts w:ascii="仿宋_GB2312" w:eastAsia="仿宋_GB2312" w:hAnsi="仿宋_GB2312" w:cs="仿宋_GB2312" w:hint="eastAsia"/>
          <w:sz w:val="28"/>
          <w:szCs w:val="28"/>
        </w:rPr>
        <w:t>，其中教室面积</w:t>
      </w:r>
      <w:r>
        <w:rPr>
          <w:rFonts w:ascii="仿宋_GB2312" w:eastAsia="仿宋_GB2312" w:hAnsi="仿宋_GB2312" w:cs="仿宋_GB2312" w:hint="eastAsia"/>
          <w:sz w:val="28"/>
          <w:szCs w:val="28"/>
        </w:rPr>
        <w:t>78935m2</w:t>
      </w:r>
      <w:r>
        <w:rPr>
          <w:rFonts w:ascii="仿宋_GB2312" w:eastAsia="仿宋_GB2312" w:hAnsi="仿宋_GB2312" w:cs="仿宋_GB2312" w:hint="eastAsia"/>
          <w:sz w:val="28"/>
          <w:szCs w:val="28"/>
        </w:rPr>
        <w:t>，实验室及实习场所面积</w:t>
      </w:r>
      <w:r>
        <w:rPr>
          <w:rFonts w:ascii="仿宋_GB2312" w:eastAsia="仿宋_GB2312" w:hAnsi="仿宋_GB2312" w:cs="仿宋_GB2312" w:hint="eastAsia"/>
          <w:sz w:val="28"/>
          <w:szCs w:val="28"/>
        </w:rPr>
        <w:t>104536m2</w:t>
      </w:r>
      <w:r>
        <w:rPr>
          <w:rFonts w:ascii="仿宋_GB2312" w:eastAsia="仿宋_GB2312" w:hAnsi="仿宋_GB2312" w:cs="仿宋_GB2312" w:hint="eastAsia"/>
          <w:sz w:val="28"/>
          <w:szCs w:val="28"/>
        </w:rPr>
        <w:t>。拥有学生食堂面积为</w:t>
      </w:r>
      <w:r>
        <w:rPr>
          <w:rFonts w:ascii="仿宋_GB2312" w:eastAsia="仿宋_GB2312" w:hAnsi="仿宋_GB2312" w:cs="仿宋_GB2312" w:hint="eastAsia"/>
          <w:sz w:val="28"/>
          <w:szCs w:val="28"/>
        </w:rPr>
        <w:t>14995m2</w:t>
      </w:r>
      <w:r>
        <w:rPr>
          <w:rFonts w:ascii="仿宋_GB2312" w:eastAsia="仿宋_GB2312" w:hAnsi="仿宋_GB2312" w:cs="仿宋_GB2312" w:hint="eastAsia"/>
          <w:sz w:val="28"/>
          <w:szCs w:val="28"/>
        </w:rPr>
        <w:t>，学生宿舍面积</w:t>
      </w:r>
      <w:r>
        <w:rPr>
          <w:rFonts w:ascii="仿宋_GB2312" w:eastAsia="仿宋_GB2312" w:hAnsi="仿宋_GB2312" w:cs="仿宋_GB2312" w:hint="eastAsia"/>
          <w:sz w:val="28"/>
          <w:szCs w:val="28"/>
        </w:rPr>
        <w:t>107511m2</w:t>
      </w:r>
      <w:r>
        <w:rPr>
          <w:rFonts w:ascii="仿宋_GB2312" w:eastAsia="仿宋_GB2312" w:hAnsi="仿宋_GB2312" w:cs="仿宋_GB2312" w:hint="eastAsia"/>
          <w:sz w:val="28"/>
          <w:szCs w:val="28"/>
        </w:rPr>
        <w:t>，体育馆面积</w:t>
      </w:r>
      <w:r>
        <w:rPr>
          <w:rFonts w:ascii="仿宋_GB2312" w:eastAsia="仿宋_GB2312" w:hAnsi="仿宋_GB2312" w:cs="仿宋_GB2312" w:hint="eastAsia"/>
          <w:sz w:val="28"/>
          <w:szCs w:val="28"/>
        </w:rPr>
        <w:t>3472m2</w:t>
      </w:r>
      <w:r>
        <w:rPr>
          <w:rFonts w:ascii="仿宋_GB2312" w:eastAsia="仿宋_GB2312" w:hAnsi="仿宋_GB2312" w:cs="仿宋_GB2312" w:hint="eastAsia"/>
          <w:sz w:val="28"/>
          <w:szCs w:val="28"/>
        </w:rPr>
        <w:t>。拥有运动场</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个，面积达到</w:t>
      </w:r>
      <w:r>
        <w:rPr>
          <w:rFonts w:ascii="仿宋_GB2312" w:eastAsia="仿宋_GB2312" w:hAnsi="仿宋_GB2312" w:cs="仿宋_GB2312" w:hint="eastAsia"/>
          <w:sz w:val="28"/>
          <w:szCs w:val="28"/>
        </w:rPr>
        <w:t>68500m2</w:t>
      </w:r>
      <w:r>
        <w:rPr>
          <w:rFonts w:ascii="仿宋_GB2312" w:eastAsia="仿宋_GB2312" w:hAnsi="仿宋_GB2312" w:cs="仿宋_GB2312" w:hint="eastAsia"/>
          <w:sz w:val="28"/>
          <w:szCs w:val="28"/>
        </w:rPr>
        <w:t>。</w:t>
      </w:r>
    </w:p>
    <w:p w:rsidR="009E1508" w:rsidRDefault="00F02D02">
      <w:pPr>
        <w:pStyle w:val="3"/>
      </w:pPr>
      <w:bookmarkStart w:id="13" w:name="_Toc17005"/>
      <w:r>
        <w:rPr>
          <w:rFonts w:hint="eastAsia"/>
        </w:rPr>
        <w:t>2.</w:t>
      </w:r>
      <w:r>
        <w:rPr>
          <w:rFonts w:hint="eastAsia"/>
        </w:rPr>
        <w:t>教学科研仪器设备与教学实验室</w:t>
      </w:r>
      <w:bookmarkEnd w:id="13"/>
    </w:p>
    <w:p w:rsidR="009E1508" w:rsidRDefault="00F02D02">
      <w:pPr>
        <w:jc w:val="left"/>
        <w:rPr>
          <w:rFonts w:ascii="仿宋_GB2312" w:eastAsia="仿宋_GB2312" w:hAnsi="仿宋_GB2312" w:cs="仿宋_GB2312"/>
          <w:sz w:val="28"/>
          <w:szCs w:val="28"/>
        </w:rPr>
      </w:pPr>
      <w:r>
        <w:tab/>
      </w:r>
      <w:r>
        <w:rPr>
          <w:rFonts w:hint="eastAsia"/>
        </w:rPr>
        <w:t xml:space="preserve">  </w:t>
      </w: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现有教学、科研仪器设备资产总值</w:t>
      </w:r>
      <w:r>
        <w:rPr>
          <w:rFonts w:ascii="仿宋_GB2312" w:eastAsia="仿宋_GB2312" w:hAnsi="仿宋_GB2312" w:cs="仿宋_GB2312" w:hint="eastAsia"/>
          <w:sz w:val="28"/>
          <w:szCs w:val="28"/>
        </w:rPr>
        <w:t>7803.30</w:t>
      </w:r>
      <w:r>
        <w:rPr>
          <w:rFonts w:ascii="仿宋_GB2312" w:eastAsia="仿宋_GB2312" w:hAnsi="仿宋_GB2312" w:cs="仿宋_GB2312" w:hint="eastAsia"/>
          <w:sz w:val="28"/>
          <w:szCs w:val="28"/>
        </w:rPr>
        <w:t>45</w:t>
      </w:r>
      <w:r>
        <w:rPr>
          <w:rFonts w:ascii="仿宋_GB2312" w:eastAsia="仿宋_GB2312" w:hAnsi="仿宋_GB2312" w:cs="仿宋_GB2312" w:hint="eastAsia"/>
          <w:sz w:val="28"/>
          <w:szCs w:val="28"/>
        </w:rPr>
        <w:t>万元，生均教学科研仪器设备值</w:t>
      </w:r>
      <w:r>
        <w:rPr>
          <w:rFonts w:ascii="仿宋_GB2312" w:eastAsia="仿宋_GB2312" w:hAnsi="仿宋_GB2312" w:cs="仿宋_GB2312" w:hint="eastAsia"/>
          <w:sz w:val="28"/>
          <w:szCs w:val="28"/>
        </w:rPr>
        <w:t>0.6</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万元。当年新增教学科研仪器设备值</w:t>
      </w:r>
      <w:r>
        <w:rPr>
          <w:rFonts w:ascii="仿宋_GB2312" w:eastAsia="仿宋_GB2312" w:hAnsi="仿宋_GB2312" w:cs="仿宋_GB2312" w:hint="eastAsia"/>
          <w:sz w:val="28"/>
          <w:szCs w:val="28"/>
        </w:rPr>
        <w:t>710.482</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万元，新增值达到教学科研仪器设备总值的</w:t>
      </w:r>
      <w:r>
        <w:rPr>
          <w:rFonts w:ascii="仿宋_GB2312" w:eastAsia="仿宋_GB2312" w:hAnsi="仿宋_GB2312" w:cs="仿宋_GB2312" w:hint="eastAsia"/>
          <w:sz w:val="28"/>
          <w:szCs w:val="28"/>
        </w:rPr>
        <w:t>10.02%</w:t>
      </w:r>
      <w:r>
        <w:rPr>
          <w:rFonts w:ascii="仿宋_GB2312" w:eastAsia="仿宋_GB2312" w:hAnsi="仿宋_GB2312" w:cs="仿宋_GB2312" w:hint="eastAsia"/>
          <w:sz w:val="28"/>
          <w:szCs w:val="28"/>
        </w:rPr>
        <w:t>。</w:t>
      </w:r>
    </w:p>
    <w:p w:rsidR="009E1508" w:rsidRDefault="00F02D02">
      <w:pPr>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ab/>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本科教</w:t>
      </w:r>
      <w:r>
        <w:rPr>
          <w:rFonts w:ascii="仿宋_GB2312" w:eastAsia="仿宋_GB2312" w:hAnsi="仿宋_GB2312" w:cs="仿宋_GB2312" w:hint="eastAsia"/>
          <w:sz w:val="28"/>
          <w:szCs w:val="28"/>
        </w:rPr>
        <w:t>学实验仪器设备</w:t>
      </w:r>
      <w:r>
        <w:rPr>
          <w:rFonts w:ascii="仿宋_GB2312" w:eastAsia="仿宋_GB2312" w:hAnsi="仿宋_GB2312" w:cs="仿宋_GB2312" w:hint="eastAsia"/>
          <w:sz w:val="28"/>
          <w:szCs w:val="28"/>
        </w:rPr>
        <w:t>7483</w:t>
      </w:r>
      <w:r>
        <w:rPr>
          <w:rFonts w:ascii="仿宋_GB2312" w:eastAsia="仿宋_GB2312" w:hAnsi="仿宋_GB2312" w:cs="仿宋_GB2312" w:hint="eastAsia"/>
          <w:sz w:val="28"/>
          <w:szCs w:val="28"/>
        </w:rPr>
        <w:t>台（套），合计总值</w:t>
      </w:r>
      <w:r>
        <w:rPr>
          <w:rFonts w:ascii="仿宋_GB2312" w:eastAsia="仿宋_GB2312" w:hAnsi="仿宋_GB2312" w:cs="仿宋_GB2312" w:hint="eastAsia"/>
          <w:sz w:val="28"/>
          <w:szCs w:val="28"/>
        </w:rPr>
        <w:t>4615.42</w:t>
      </w:r>
      <w:r>
        <w:rPr>
          <w:rFonts w:ascii="仿宋_GB2312" w:eastAsia="仿宋_GB2312" w:hAnsi="仿宋_GB2312" w:cs="仿宋_GB2312" w:hint="eastAsia"/>
          <w:sz w:val="28"/>
          <w:szCs w:val="28"/>
        </w:rPr>
        <w:t>万元，其中单价</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万元以上的实验仪器设备</w:t>
      </w:r>
      <w:r>
        <w:rPr>
          <w:rFonts w:ascii="仿宋_GB2312" w:eastAsia="仿宋_GB2312" w:hAnsi="仿宋_GB2312" w:cs="仿宋_GB2312" w:hint="eastAsia"/>
          <w:sz w:val="28"/>
          <w:szCs w:val="28"/>
        </w:rPr>
        <w:t>30</w:t>
      </w:r>
      <w:r>
        <w:rPr>
          <w:rFonts w:ascii="仿宋_GB2312" w:eastAsia="仿宋_GB2312" w:hAnsi="仿宋_GB2312" w:cs="仿宋_GB2312" w:hint="eastAsia"/>
          <w:sz w:val="28"/>
          <w:szCs w:val="28"/>
        </w:rPr>
        <w:t>台（套），总值</w:t>
      </w:r>
      <w:r>
        <w:rPr>
          <w:rFonts w:ascii="仿宋_GB2312" w:eastAsia="仿宋_GB2312" w:hAnsi="仿宋_GB2312" w:cs="仿宋_GB2312" w:hint="eastAsia"/>
          <w:sz w:val="28"/>
          <w:szCs w:val="28"/>
        </w:rPr>
        <w:t>1452.18</w:t>
      </w:r>
      <w:r>
        <w:rPr>
          <w:rFonts w:ascii="仿宋_GB2312" w:eastAsia="仿宋_GB2312" w:hAnsi="仿宋_GB2312" w:cs="仿宋_GB2312" w:hint="eastAsia"/>
          <w:sz w:val="28"/>
          <w:szCs w:val="28"/>
        </w:rPr>
        <w:t>万元，按本科在校生</w:t>
      </w:r>
      <w:r>
        <w:rPr>
          <w:rFonts w:ascii="仿宋_GB2312" w:eastAsia="仿宋_GB2312" w:hAnsi="仿宋_GB2312" w:cs="仿宋_GB2312" w:hint="eastAsia"/>
          <w:sz w:val="28"/>
          <w:szCs w:val="28"/>
        </w:rPr>
        <w:t>12</w:t>
      </w:r>
      <w:r>
        <w:rPr>
          <w:rFonts w:ascii="仿宋_GB2312" w:eastAsia="仿宋_GB2312" w:hAnsi="仿宋_GB2312" w:cs="仿宋_GB2312" w:hint="eastAsia"/>
          <w:sz w:val="28"/>
          <w:szCs w:val="28"/>
        </w:rPr>
        <w:t>894</w:t>
      </w:r>
      <w:r>
        <w:rPr>
          <w:rFonts w:ascii="仿宋_GB2312" w:eastAsia="仿宋_GB2312" w:hAnsi="仿宋_GB2312" w:cs="仿宋_GB2312" w:hint="eastAsia"/>
          <w:sz w:val="28"/>
          <w:szCs w:val="28"/>
        </w:rPr>
        <w:t>人计算，本科生均实验仪器设备值</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579.51</w:t>
      </w:r>
      <w:r>
        <w:rPr>
          <w:rFonts w:ascii="仿宋_GB2312" w:eastAsia="仿宋_GB2312" w:hAnsi="仿宋_GB2312" w:cs="仿宋_GB2312" w:hint="eastAsia"/>
          <w:sz w:val="28"/>
          <w:szCs w:val="28"/>
        </w:rPr>
        <w:t>元。</w:t>
      </w:r>
    </w:p>
    <w:p w:rsidR="009E1508" w:rsidRDefault="00F02D02">
      <w:pPr>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ab/>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学院有</w:t>
      </w:r>
      <w:r>
        <w:rPr>
          <w:rFonts w:ascii="仿宋_GB2312" w:eastAsia="仿宋_GB2312" w:hAnsi="仿宋_GB2312" w:cs="仿宋_GB2312" w:hint="eastAsia"/>
          <w:sz w:val="28"/>
          <w:szCs w:val="28"/>
        </w:rPr>
        <w:t>省部级实验教学中心</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个。</w:t>
      </w:r>
    </w:p>
    <w:p w:rsidR="009E1508" w:rsidRDefault="00F02D02">
      <w:pPr>
        <w:pStyle w:val="3"/>
      </w:pPr>
      <w:bookmarkStart w:id="14" w:name="_Toc28275"/>
      <w:r>
        <w:rPr>
          <w:rFonts w:hint="eastAsia"/>
        </w:rPr>
        <w:t>3.</w:t>
      </w:r>
      <w:r>
        <w:rPr>
          <w:rFonts w:hint="eastAsia"/>
        </w:rPr>
        <w:t>图书馆及图书资源</w:t>
      </w:r>
      <w:bookmarkEnd w:id="14"/>
    </w:p>
    <w:p w:rsidR="009E1508" w:rsidRDefault="00F02D02">
      <w:pPr>
        <w:widowControl/>
        <w:jc w:val="left"/>
        <w:rPr>
          <w:rFonts w:ascii="仿宋_GB2312" w:eastAsia="仿宋_GB2312" w:hAnsi="仿宋_GB2312" w:cs="仿宋_GB2312"/>
          <w:sz w:val="28"/>
          <w:szCs w:val="28"/>
        </w:rPr>
      </w:pPr>
      <w:r>
        <w:tab/>
      </w:r>
      <w:r>
        <w:rPr>
          <w:rFonts w:hint="eastAsia"/>
        </w:rPr>
        <w:t xml:space="preserve"> </w:t>
      </w: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拥有图书馆</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个，图书馆总面积达到</w:t>
      </w:r>
      <w:r>
        <w:rPr>
          <w:rFonts w:ascii="仿宋_GB2312" w:eastAsia="仿宋_GB2312" w:hAnsi="仿宋_GB2312" w:cs="仿宋_GB2312" w:hint="eastAsia"/>
          <w:sz w:val="28"/>
          <w:szCs w:val="28"/>
        </w:rPr>
        <w:t>38330m2</w:t>
      </w:r>
      <w:r>
        <w:rPr>
          <w:rFonts w:ascii="仿宋_GB2312" w:eastAsia="仿宋_GB2312" w:hAnsi="仿宋_GB2312" w:cs="仿宋_GB2312" w:hint="eastAsia"/>
          <w:sz w:val="28"/>
          <w:szCs w:val="28"/>
        </w:rPr>
        <w:t>，阅览室座位数</w:t>
      </w:r>
      <w:r>
        <w:rPr>
          <w:rFonts w:ascii="仿宋_GB2312" w:eastAsia="仿宋_GB2312" w:hAnsi="仿宋_GB2312" w:cs="仿宋_GB2312" w:hint="eastAsia"/>
          <w:sz w:val="28"/>
          <w:szCs w:val="28"/>
        </w:rPr>
        <w:t>3000</w:t>
      </w:r>
      <w:r>
        <w:rPr>
          <w:rFonts w:ascii="仿宋_GB2312" w:eastAsia="仿宋_GB2312" w:hAnsi="仿宋_GB2312" w:cs="仿宋_GB2312" w:hint="eastAsia"/>
          <w:sz w:val="28"/>
          <w:szCs w:val="28"/>
        </w:rPr>
        <w:t>个。图书馆拥有纸质图书</w:t>
      </w:r>
      <w:r>
        <w:rPr>
          <w:rFonts w:ascii="仿宋_GB2312" w:eastAsia="仿宋_GB2312" w:hAnsi="仿宋_GB2312" w:cs="仿宋_GB2312" w:hint="eastAsia"/>
          <w:sz w:val="28"/>
          <w:szCs w:val="28"/>
        </w:rPr>
        <w:t>1033082</w:t>
      </w:r>
      <w:r>
        <w:rPr>
          <w:rFonts w:ascii="仿宋_GB2312" w:eastAsia="仿宋_GB2312" w:hAnsi="仿宋_GB2312" w:cs="仿宋_GB2312" w:hint="eastAsia"/>
          <w:sz w:val="28"/>
          <w:szCs w:val="28"/>
        </w:rPr>
        <w:t>册，当年新增</w:t>
      </w:r>
      <w:r>
        <w:rPr>
          <w:rFonts w:ascii="仿宋_GB2312" w:eastAsia="仿宋_GB2312" w:hAnsi="仿宋_GB2312" w:cs="仿宋_GB2312" w:hint="eastAsia"/>
          <w:sz w:val="28"/>
          <w:szCs w:val="28"/>
        </w:rPr>
        <w:t>40077</w:t>
      </w:r>
      <w:r>
        <w:rPr>
          <w:rFonts w:ascii="仿宋_GB2312" w:eastAsia="仿宋_GB2312" w:hAnsi="仿宋_GB2312" w:cs="仿宋_GB2312" w:hint="eastAsia"/>
          <w:sz w:val="28"/>
          <w:szCs w:val="28"/>
        </w:rPr>
        <w:t>册，生均纸质图书</w:t>
      </w:r>
      <w:r>
        <w:rPr>
          <w:rFonts w:ascii="仿宋_GB2312" w:eastAsia="仿宋_GB2312" w:hAnsi="仿宋_GB2312" w:cs="仿宋_GB2312" w:hint="eastAsia"/>
          <w:sz w:val="28"/>
          <w:szCs w:val="28"/>
        </w:rPr>
        <w:t>80.12</w:t>
      </w:r>
      <w:r>
        <w:rPr>
          <w:rFonts w:ascii="仿宋_GB2312" w:eastAsia="仿宋_GB2312" w:hAnsi="仿宋_GB2312" w:cs="仿宋_GB2312" w:hint="eastAsia"/>
          <w:sz w:val="28"/>
          <w:szCs w:val="28"/>
        </w:rPr>
        <w:t>册。图书馆还拥电子图书</w:t>
      </w:r>
      <w:r>
        <w:rPr>
          <w:rFonts w:ascii="仿宋_GB2312" w:eastAsia="仿宋_GB2312" w:hAnsi="仿宋_GB2312" w:cs="仿宋_GB2312" w:hint="eastAsia"/>
          <w:sz w:val="28"/>
          <w:szCs w:val="28"/>
        </w:rPr>
        <w:t>618000</w:t>
      </w:r>
      <w:r>
        <w:rPr>
          <w:rFonts w:ascii="仿宋_GB2312" w:eastAsia="仿宋_GB2312" w:hAnsi="仿宋_GB2312" w:cs="仿宋_GB2312" w:hint="eastAsia"/>
          <w:sz w:val="28"/>
          <w:szCs w:val="28"/>
        </w:rPr>
        <w:t>册，数据库</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个</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电子期刊</w:t>
      </w:r>
      <w:r>
        <w:rPr>
          <w:rFonts w:ascii="仿宋_GB2312" w:eastAsia="仿宋_GB2312" w:hAnsi="仿宋_GB2312" w:cs="仿宋_GB2312" w:hint="eastAsia"/>
          <w:sz w:val="28"/>
          <w:szCs w:val="28"/>
        </w:rPr>
        <w:t>3950</w:t>
      </w:r>
      <w:r>
        <w:rPr>
          <w:rFonts w:ascii="仿宋_GB2312" w:eastAsia="仿宋_GB2312" w:hAnsi="仿宋_GB2312" w:cs="仿宋_GB2312" w:hint="eastAsia"/>
          <w:sz w:val="28"/>
          <w:szCs w:val="28"/>
        </w:rPr>
        <w:t>种。</w:t>
      </w:r>
    </w:p>
    <w:p w:rsidR="009E1508" w:rsidRDefault="00F02D02">
      <w:pPr>
        <w:pStyle w:val="3"/>
      </w:pPr>
      <w:bookmarkStart w:id="15" w:name="_Toc9388"/>
      <w:r>
        <w:rPr>
          <w:rFonts w:hint="eastAsia"/>
        </w:rPr>
        <w:t>4.</w:t>
      </w:r>
      <w:r>
        <w:rPr>
          <w:rFonts w:hint="eastAsia"/>
        </w:rPr>
        <w:t>信息资源</w:t>
      </w:r>
      <w:bookmarkEnd w:id="15"/>
    </w:p>
    <w:p w:rsidR="009E1508" w:rsidRDefault="00F02D02">
      <w:pPr>
        <w:jc w:val="left"/>
        <w:rPr>
          <w:rFonts w:ascii="仿宋_GB2312" w:eastAsia="仿宋_GB2312" w:hAnsi="仿宋_GB2312" w:cs="仿宋_GB2312"/>
          <w:sz w:val="28"/>
          <w:szCs w:val="28"/>
        </w:rPr>
      </w:pPr>
      <w:r>
        <w:tab/>
      </w:r>
      <w:r>
        <w:rPr>
          <w:rFonts w:hint="eastAsia"/>
        </w:rPr>
        <w:t xml:space="preserve"> </w:t>
      </w:r>
      <w:r>
        <w:rPr>
          <w:rFonts w:ascii="仿宋_GB2312" w:eastAsia="仿宋_GB2312" w:hAnsi="仿宋_GB2312" w:cs="仿宋_GB2312" w:hint="eastAsia"/>
          <w:sz w:val="28"/>
          <w:szCs w:val="28"/>
        </w:rPr>
        <w:t>学院建设了适应高速网络技术及应用需求的主干网，构建了网络教学、办公自动化、图书资源、电子支付等多个数字化平台</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满足了学院的教学科研与行政工作的需求。</w:t>
      </w: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校园网主干带宽达到</w:t>
      </w:r>
      <w:r>
        <w:rPr>
          <w:rFonts w:ascii="仿宋_GB2312" w:eastAsia="仿宋_GB2312" w:hAnsi="仿宋_GB2312" w:cs="仿宋_GB2312" w:hint="eastAsia"/>
          <w:sz w:val="28"/>
          <w:szCs w:val="28"/>
        </w:rPr>
        <w:t>10,000Mbps</w:t>
      </w:r>
      <w:r>
        <w:rPr>
          <w:rFonts w:ascii="仿宋_GB2312" w:eastAsia="仿宋_GB2312" w:hAnsi="仿宋_GB2312" w:cs="仿宋_GB2312" w:hint="eastAsia"/>
          <w:sz w:val="28"/>
          <w:szCs w:val="28"/>
        </w:rPr>
        <w:t>。校园网出口带宽</w:t>
      </w:r>
      <w:r>
        <w:rPr>
          <w:rFonts w:ascii="仿宋_GB2312" w:eastAsia="仿宋_GB2312" w:hAnsi="仿宋_GB2312" w:cs="仿宋_GB2312" w:hint="eastAsia"/>
          <w:sz w:val="28"/>
          <w:szCs w:val="28"/>
        </w:rPr>
        <w:t>3000Mbps</w:t>
      </w:r>
      <w:r>
        <w:rPr>
          <w:rFonts w:ascii="仿宋_GB2312" w:eastAsia="仿宋_GB2312" w:hAnsi="仿宋_GB2312" w:cs="仿宋_GB2312" w:hint="eastAsia"/>
          <w:sz w:val="28"/>
          <w:szCs w:val="28"/>
        </w:rPr>
        <w:t>。网络接入信息点数量</w:t>
      </w:r>
      <w:r>
        <w:rPr>
          <w:rFonts w:ascii="仿宋_GB2312" w:eastAsia="仿宋_GB2312" w:hAnsi="仿宋_GB2312" w:cs="仿宋_GB2312" w:hint="eastAsia"/>
          <w:sz w:val="28"/>
          <w:szCs w:val="28"/>
        </w:rPr>
        <w:t>17242</w:t>
      </w:r>
      <w:r>
        <w:rPr>
          <w:rFonts w:ascii="仿宋_GB2312" w:eastAsia="仿宋_GB2312" w:hAnsi="仿宋_GB2312" w:cs="仿宋_GB2312" w:hint="eastAsia"/>
          <w:sz w:val="28"/>
          <w:szCs w:val="28"/>
        </w:rPr>
        <w:t>个。电子邮件系统用户数</w:t>
      </w:r>
      <w:r>
        <w:rPr>
          <w:rFonts w:ascii="仿宋_GB2312" w:eastAsia="仿宋_GB2312" w:hAnsi="仿宋_GB2312" w:cs="仿宋_GB2312" w:hint="eastAsia"/>
          <w:sz w:val="28"/>
          <w:szCs w:val="28"/>
        </w:rPr>
        <w:t>450</w:t>
      </w:r>
      <w:r>
        <w:rPr>
          <w:rFonts w:ascii="仿宋_GB2312" w:eastAsia="仿宋_GB2312" w:hAnsi="仿宋_GB2312" w:cs="仿宋_GB2312" w:hint="eastAsia"/>
          <w:sz w:val="28"/>
          <w:szCs w:val="28"/>
        </w:rPr>
        <w:t>个。管理信息系统数据总量</w:t>
      </w:r>
      <w:r>
        <w:rPr>
          <w:rFonts w:ascii="仿宋_GB2312" w:eastAsia="仿宋_GB2312" w:hAnsi="仿宋_GB2312" w:cs="仿宋_GB2312" w:hint="eastAsia"/>
          <w:sz w:val="28"/>
          <w:szCs w:val="28"/>
        </w:rPr>
        <w:t>95GB</w:t>
      </w:r>
      <w:r>
        <w:rPr>
          <w:rFonts w:ascii="仿宋_GB2312" w:eastAsia="仿宋_GB2312" w:hAnsi="仿宋_GB2312" w:cs="仿宋_GB2312" w:hint="eastAsia"/>
          <w:sz w:val="28"/>
          <w:szCs w:val="28"/>
        </w:rPr>
        <w:t>。信息化工作人员</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人。</w:t>
      </w:r>
    </w:p>
    <w:p w:rsidR="009E1508" w:rsidRDefault="009E1508">
      <w:pPr>
        <w:rPr>
          <w:rFonts w:ascii="仿宋_GB2312" w:eastAsia="仿宋_GB2312" w:hAnsi="仿宋_GB2312" w:cs="仿宋_GB2312"/>
          <w:sz w:val="28"/>
          <w:szCs w:val="28"/>
        </w:rPr>
        <w:sectPr w:rsidR="009E1508">
          <w:pgSz w:w="11906" w:h="16838"/>
          <w:pgMar w:top="1440" w:right="1800" w:bottom="1440" w:left="1800" w:header="851" w:footer="992" w:gutter="0"/>
          <w:cols w:space="425"/>
          <w:docGrid w:type="lines" w:linePitch="312"/>
        </w:sectPr>
      </w:pPr>
    </w:p>
    <w:p w:rsidR="009E1508" w:rsidRDefault="00F02D02">
      <w:pPr>
        <w:pStyle w:val="1"/>
      </w:pPr>
      <w:bookmarkStart w:id="16" w:name="_Toc13459"/>
      <w:r>
        <w:rPr>
          <w:rFonts w:hint="eastAsia"/>
        </w:rPr>
        <w:t>第三部分</w:t>
      </w:r>
      <w:r>
        <w:rPr>
          <w:rFonts w:hint="eastAsia"/>
        </w:rPr>
        <w:t xml:space="preserve"> </w:t>
      </w:r>
      <w:r>
        <w:rPr>
          <w:rFonts w:hint="eastAsia"/>
        </w:rPr>
        <w:t>教学建设与改革</w:t>
      </w:r>
      <w:bookmarkEnd w:id="16"/>
    </w:p>
    <w:p w:rsidR="009E1508" w:rsidRDefault="00F02D02">
      <w:pPr>
        <w:pStyle w:val="2"/>
      </w:pPr>
      <w:bookmarkStart w:id="17" w:name="_Toc2260"/>
      <w:r>
        <w:rPr>
          <w:rFonts w:hint="eastAsia"/>
        </w:rPr>
        <w:t>一、专业建设</w:t>
      </w:r>
      <w:bookmarkEnd w:id="17"/>
    </w:p>
    <w:p w:rsidR="009E1508" w:rsidRDefault="00F02D02" w:rsidP="00F02D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学院紧紧</w:t>
      </w:r>
      <w:r>
        <w:rPr>
          <w:rFonts w:ascii="仿宋_GB2312" w:eastAsia="仿宋_GB2312" w:hAnsi="仿宋_GB2312" w:cs="仿宋_GB2312" w:hint="eastAsia"/>
          <w:sz w:val="28"/>
          <w:szCs w:val="28"/>
        </w:rPr>
        <w:t>围绕创新驱动发展、中国制造</w:t>
      </w:r>
      <w:r>
        <w:rPr>
          <w:rFonts w:ascii="仿宋_GB2312" w:eastAsia="仿宋_GB2312" w:hAnsi="仿宋_GB2312" w:cs="仿宋_GB2312" w:hint="eastAsia"/>
          <w:sz w:val="28"/>
          <w:szCs w:val="28"/>
        </w:rPr>
        <w:t>2025</w:t>
      </w:r>
      <w:r>
        <w:rPr>
          <w:rFonts w:ascii="仿宋_GB2312" w:eastAsia="仿宋_GB2312" w:hAnsi="仿宋_GB2312" w:cs="仿宋_GB2312" w:hint="eastAsia"/>
          <w:sz w:val="28"/>
          <w:szCs w:val="28"/>
        </w:rPr>
        <w:t>、“互联网</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”等重大国家战略，结合促进中部地区崛起、皖江城市</w:t>
      </w:r>
      <w:r>
        <w:rPr>
          <w:rFonts w:ascii="仿宋_GB2312" w:eastAsia="仿宋_GB2312" w:hAnsi="仿宋_GB2312" w:cs="仿宋_GB2312" w:hint="eastAsia"/>
          <w:sz w:val="28"/>
          <w:szCs w:val="28"/>
        </w:rPr>
        <w:t>带承接产业转移示范区、长江经济带等国家、安徽省发展战略和地方经济、社会、文化与科技发展走向，结合我院已有的学科专业办学基础，优化调整学科专业结构，努力形成与地方经济社会发展需求相适应、结构优化的学科专业体系，形成优势特色专业集群。</w:t>
      </w:r>
      <w:r>
        <w:rPr>
          <w:rFonts w:ascii="仿宋_GB2312" w:eastAsia="仿宋_GB2312" w:hAnsi="仿宋_GB2312" w:cs="仿宋_GB2312" w:hint="eastAsia"/>
          <w:sz w:val="28"/>
          <w:szCs w:val="28"/>
        </w:rPr>
        <w:t>201</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年，学院新</w:t>
      </w:r>
      <w:r>
        <w:rPr>
          <w:rFonts w:ascii="仿宋_GB2312" w:eastAsia="仿宋_GB2312" w:hAnsi="仿宋_GB2312" w:cs="仿宋_GB2312" w:hint="eastAsia"/>
          <w:sz w:val="28"/>
          <w:szCs w:val="28"/>
        </w:rPr>
        <w:t>申报</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个本科专业，</w:t>
      </w:r>
      <w:r>
        <w:rPr>
          <w:rFonts w:ascii="仿宋_GB2312" w:eastAsia="仿宋_GB2312" w:hAnsi="仿宋_GB2312" w:cs="仿宋_GB2312" w:hint="eastAsia"/>
          <w:sz w:val="28"/>
          <w:szCs w:val="28"/>
        </w:rPr>
        <w:t>应用化学和农业资源与环境</w:t>
      </w:r>
      <w:r>
        <w:rPr>
          <w:rFonts w:ascii="仿宋_GB2312" w:eastAsia="仿宋_GB2312" w:hAnsi="仿宋_GB2312" w:cs="仿宋_GB2312" w:hint="eastAsia"/>
          <w:sz w:val="28"/>
          <w:szCs w:val="28"/>
        </w:rPr>
        <w:t>。</w:t>
      </w:r>
    </w:p>
    <w:p w:rsidR="009E1508" w:rsidRDefault="00F02D02">
      <w:pPr>
        <w:ind w:firstLineChars="200" w:firstLine="560"/>
      </w:pPr>
      <w:r>
        <w:rPr>
          <w:rFonts w:ascii="仿宋_GB2312" w:eastAsia="仿宋_GB2312" w:hAnsi="仿宋_GB2312" w:cs="仿宋_GB2312" w:hint="eastAsia"/>
          <w:sz w:val="28"/>
          <w:szCs w:val="28"/>
        </w:rPr>
        <w:t>以校级、省级特色专业、卓越</w:t>
      </w:r>
      <w:r>
        <w:rPr>
          <w:rFonts w:ascii="仿宋_GB2312" w:eastAsia="仿宋_GB2312" w:hAnsi="仿宋_GB2312" w:cs="仿宋_GB2312" w:hint="eastAsia"/>
          <w:sz w:val="28"/>
          <w:szCs w:val="28"/>
        </w:rPr>
        <w:t>人才</w:t>
      </w:r>
      <w:r>
        <w:rPr>
          <w:rFonts w:ascii="仿宋_GB2312" w:eastAsia="仿宋_GB2312" w:hAnsi="仿宋_GB2312" w:cs="仿宋_GB2312" w:hint="eastAsia"/>
          <w:sz w:val="28"/>
          <w:szCs w:val="28"/>
        </w:rPr>
        <w:t>教育培养计划、专业综合改革、振兴计划新专业建设等建设项目为抓手，积极提升专业建设水平，形成专业特色，发挥专业示范作用。</w:t>
      </w:r>
      <w:r>
        <w:rPr>
          <w:rFonts w:ascii="仿宋_GB2312" w:eastAsia="仿宋_GB2312" w:hAnsi="仿宋_GB2312" w:cs="仿宋_GB2312" w:hint="eastAsia"/>
          <w:sz w:val="28"/>
          <w:szCs w:val="28"/>
        </w:rPr>
        <w:t>截止</w:t>
      </w:r>
      <w:r>
        <w:rPr>
          <w:rFonts w:ascii="仿宋_GB2312" w:eastAsia="仿宋_GB2312" w:hAnsi="仿宋_GB2312" w:cs="仿宋_GB2312" w:hint="eastAsia"/>
          <w:sz w:val="28"/>
          <w:szCs w:val="28"/>
        </w:rPr>
        <w:t>2018</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学院</w:t>
      </w:r>
      <w:r>
        <w:rPr>
          <w:rFonts w:ascii="仿宋_GB2312" w:eastAsia="仿宋_GB2312" w:hAnsi="仿宋_GB2312" w:cs="仿宋_GB2312" w:hint="eastAsia"/>
          <w:sz w:val="30"/>
          <w:szCs w:val="30"/>
        </w:rPr>
        <w:t>共有省级重点建设专业</w:t>
      </w:r>
      <w:r>
        <w:rPr>
          <w:rFonts w:ascii="仿宋_GB2312" w:eastAsia="仿宋_GB2312" w:hAnsi="仿宋_GB2312" w:cs="仿宋_GB2312" w:hint="eastAsia"/>
          <w:sz w:val="30"/>
          <w:szCs w:val="30"/>
        </w:rPr>
        <w:t>15</w:t>
      </w:r>
      <w:r>
        <w:rPr>
          <w:rFonts w:ascii="仿宋_GB2312" w:eastAsia="仿宋_GB2312" w:hAnsi="仿宋_GB2312" w:cs="仿宋_GB2312" w:hint="eastAsia"/>
          <w:sz w:val="30"/>
          <w:szCs w:val="30"/>
        </w:rPr>
        <w:t>项，其中特色专业</w:t>
      </w: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项，专业综合改革试点</w:t>
      </w: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项，卓越人才教育培养计划</w:t>
      </w: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项，振兴计划新专业建设</w:t>
      </w: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项。</w:t>
      </w:r>
    </w:p>
    <w:p w:rsidR="009E1508" w:rsidRDefault="00F02D02" w:rsidP="00F02D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2017</w:t>
      </w:r>
      <w:r>
        <w:rPr>
          <w:rFonts w:ascii="仿宋_GB2312" w:eastAsia="仿宋_GB2312" w:hAnsi="仿宋_GB2312" w:cs="仿宋_GB2312" w:hint="eastAsia"/>
          <w:sz w:val="28"/>
          <w:szCs w:val="28"/>
        </w:rPr>
        <w:t>级本科培养方案中，各学科培养方案学分统计如表</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所示</w:t>
      </w:r>
      <w:r>
        <w:rPr>
          <w:rFonts w:ascii="仿宋_GB2312" w:eastAsia="仿宋_GB2312" w:hAnsi="仿宋_GB2312" w:cs="仿宋_GB2312" w:hint="eastAsia"/>
          <w:sz w:val="28"/>
          <w:szCs w:val="28"/>
        </w:rPr>
        <w:t>。</w:t>
      </w:r>
    </w:p>
    <w:p w:rsidR="009E1508" w:rsidRDefault="00F02D02">
      <w:pPr>
        <w:ind w:firstLineChars="202" w:firstLine="424"/>
        <w:jc w:val="center"/>
        <w:rPr>
          <w:rFonts w:ascii="仿宋_GB2312" w:eastAsia="仿宋_GB2312" w:hAnsi="仿宋_GB2312" w:cs="仿宋_GB2312"/>
          <w:sz w:val="28"/>
          <w:szCs w:val="28"/>
        </w:rPr>
      </w:pPr>
      <w:r>
        <w:rPr>
          <w:rFonts w:ascii="宋体" w:eastAsia="宋体" w:hAnsi="宋体" w:hint="eastAsia"/>
          <w:szCs w:val="21"/>
        </w:rPr>
        <w:t>表</w:t>
      </w:r>
      <w:r>
        <w:rPr>
          <w:rFonts w:ascii="宋体" w:eastAsia="宋体" w:hAnsi="宋体" w:hint="eastAsia"/>
          <w:szCs w:val="21"/>
        </w:rPr>
        <w:t xml:space="preserve">5 </w:t>
      </w:r>
      <w:r>
        <w:rPr>
          <w:rFonts w:ascii="宋体" w:eastAsia="宋体" w:hAnsi="宋体" w:hint="eastAsia"/>
          <w:szCs w:val="21"/>
        </w:rPr>
        <w:t>全校各学科</w:t>
      </w:r>
      <w:r>
        <w:rPr>
          <w:rFonts w:ascii="宋体" w:eastAsia="宋体" w:hAnsi="宋体" w:hint="eastAsia"/>
          <w:szCs w:val="21"/>
        </w:rPr>
        <w:t>2017</w:t>
      </w:r>
      <w:r>
        <w:rPr>
          <w:rFonts w:ascii="宋体" w:eastAsia="宋体" w:hAnsi="宋体" w:hint="eastAsia"/>
          <w:szCs w:val="21"/>
        </w:rPr>
        <w:t>级培养方案本科专业培养方案学分统计表</w:t>
      </w:r>
    </w:p>
    <w:tbl>
      <w:tblPr>
        <w:tblW w:w="8336" w:type="dxa"/>
        <w:jc w:val="center"/>
        <w:tblLayout w:type="fixed"/>
        <w:tblCellMar>
          <w:top w:w="15" w:type="dxa"/>
          <w:left w:w="15" w:type="dxa"/>
          <w:bottom w:w="15" w:type="dxa"/>
          <w:right w:w="15" w:type="dxa"/>
        </w:tblCellMar>
        <w:tblLook w:val="04A0"/>
      </w:tblPr>
      <w:tblGrid>
        <w:gridCol w:w="1213"/>
        <w:gridCol w:w="2145"/>
        <w:gridCol w:w="2012"/>
        <w:gridCol w:w="2966"/>
      </w:tblGrid>
      <w:tr w:rsidR="009E1508">
        <w:trPr>
          <w:trHeight w:val="286"/>
          <w:jc w:val="center"/>
        </w:trPr>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学科</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必修课学分比例</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选修课学分比例</w:t>
            </w:r>
          </w:p>
        </w:tc>
        <w:tc>
          <w:tcPr>
            <w:tcW w:w="2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实践教学学分比例</w:t>
            </w:r>
          </w:p>
        </w:tc>
      </w:tr>
      <w:tr w:rsidR="009E1508">
        <w:trPr>
          <w:trHeight w:val="316"/>
          <w:jc w:val="center"/>
        </w:trPr>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经济学</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76.28</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23.72</w:t>
            </w:r>
          </w:p>
        </w:tc>
        <w:tc>
          <w:tcPr>
            <w:tcW w:w="2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18.6</w:t>
            </w:r>
          </w:p>
        </w:tc>
      </w:tr>
      <w:tr w:rsidR="009E1508">
        <w:trPr>
          <w:trHeight w:val="286"/>
          <w:jc w:val="center"/>
        </w:trPr>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工学</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80.01</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19.99</w:t>
            </w:r>
          </w:p>
        </w:tc>
        <w:tc>
          <w:tcPr>
            <w:tcW w:w="2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24.94</w:t>
            </w:r>
          </w:p>
        </w:tc>
      </w:tr>
      <w:tr w:rsidR="009E1508">
        <w:trPr>
          <w:trHeight w:val="286"/>
          <w:jc w:val="center"/>
        </w:trPr>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管理学</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78.92</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21.08</w:t>
            </w:r>
          </w:p>
        </w:tc>
        <w:tc>
          <w:tcPr>
            <w:tcW w:w="2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21.08</w:t>
            </w:r>
          </w:p>
        </w:tc>
      </w:tr>
      <w:tr w:rsidR="009E1508">
        <w:trPr>
          <w:trHeight w:val="286"/>
          <w:jc w:val="center"/>
        </w:trPr>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艺术学</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82.8</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17.2</w:t>
            </w:r>
          </w:p>
        </w:tc>
        <w:tc>
          <w:tcPr>
            <w:tcW w:w="2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26.21</w:t>
            </w:r>
          </w:p>
        </w:tc>
      </w:tr>
    </w:tbl>
    <w:p w:rsidR="009E1508" w:rsidRDefault="00F02D02" w:rsidP="00F02D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各专业实践教学学分占总学分比例及选修课学分占总学分比例见附表</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w:t>
      </w:r>
    </w:p>
    <w:p w:rsidR="009E1508" w:rsidRDefault="00F02D02">
      <w:pPr>
        <w:pStyle w:val="2"/>
      </w:pPr>
      <w:bookmarkStart w:id="18" w:name="_Toc27934"/>
      <w:r>
        <w:rPr>
          <w:rFonts w:hint="eastAsia"/>
        </w:rPr>
        <w:t>二</w:t>
      </w:r>
      <w:r>
        <w:rPr>
          <w:rFonts w:hint="eastAsia"/>
        </w:rPr>
        <w:t>、课程建设</w:t>
      </w:r>
      <w:bookmarkEnd w:id="18"/>
    </w:p>
    <w:p w:rsidR="009E1508" w:rsidRDefault="00F02D02" w:rsidP="00F02D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已建设有省级精品视频公开课</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门，</w:t>
      </w:r>
      <w:r>
        <w:rPr>
          <w:rFonts w:ascii="仿宋_GB2312" w:eastAsia="仿宋_GB2312" w:hAnsi="仿宋_GB2312" w:cs="仿宋_GB2312" w:hint="eastAsia"/>
          <w:sz w:val="28"/>
          <w:szCs w:val="28"/>
        </w:rPr>
        <w:t>省级</w:t>
      </w:r>
      <w:r>
        <w:rPr>
          <w:rFonts w:ascii="仿宋_GB2312" w:eastAsia="仿宋_GB2312" w:hAnsi="仿宋_GB2312" w:cs="仿宋_GB2312" w:hint="eastAsia"/>
          <w:sz w:val="28"/>
          <w:szCs w:val="28"/>
        </w:rPr>
        <w:t>MOOC</w:t>
      </w:r>
      <w:r>
        <w:rPr>
          <w:rFonts w:ascii="仿宋_GB2312" w:eastAsia="仿宋_GB2312" w:hAnsi="仿宋_GB2312" w:cs="仿宋_GB2312" w:hint="eastAsia"/>
          <w:sz w:val="28"/>
          <w:szCs w:val="28"/>
        </w:rPr>
        <w:t>课程</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门，</w:t>
      </w:r>
      <w:r>
        <w:rPr>
          <w:rFonts w:ascii="仿宋_GB2312" w:eastAsia="仿宋_GB2312" w:hAnsi="仿宋_GB2312" w:cs="仿宋_GB2312" w:hint="eastAsia"/>
          <w:sz w:val="28"/>
          <w:szCs w:val="28"/>
        </w:rPr>
        <w:t>校级</w:t>
      </w:r>
      <w:r>
        <w:rPr>
          <w:rFonts w:ascii="仿宋_GB2312" w:eastAsia="仿宋_GB2312" w:hAnsi="仿宋_GB2312" w:cs="仿宋_GB2312" w:hint="eastAsia"/>
          <w:sz w:val="28"/>
          <w:szCs w:val="28"/>
        </w:rPr>
        <w:t>MOOC</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门</w:t>
      </w:r>
      <w:r>
        <w:rPr>
          <w:rFonts w:ascii="仿宋_GB2312" w:eastAsia="仿宋_GB2312" w:hAnsi="仿宋_GB2312" w:cs="仿宋_GB2312" w:hint="eastAsia"/>
          <w:sz w:val="28"/>
          <w:szCs w:val="28"/>
        </w:rPr>
        <w:t>。从河海大学引入省级</w:t>
      </w:r>
      <w:r>
        <w:rPr>
          <w:rFonts w:ascii="仿宋_GB2312" w:eastAsia="仿宋_GB2312" w:hAnsi="仿宋_GB2312" w:cs="仿宋_GB2312" w:hint="eastAsia"/>
          <w:sz w:val="28"/>
          <w:szCs w:val="28"/>
        </w:rPr>
        <w:t>MOOC</w:t>
      </w:r>
      <w:r>
        <w:rPr>
          <w:rFonts w:ascii="仿宋_GB2312" w:eastAsia="仿宋_GB2312" w:hAnsi="仿宋_GB2312" w:cs="仿宋_GB2312" w:hint="eastAsia"/>
          <w:sz w:val="28"/>
          <w:szCs w:val="28"/>
        </w:rPr>
        <w:t>课程</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门，从超星引入优质</w:t>
      </w:r>
      <w:r>
        <w:rPr>
          <w:rFonts w:ascii="仿宋_GB2312" w:eastAsia="仿宋_GB2312" w:hAnsi="仿宋_GB2312" w:cs="仿宋_GB2312" w:hint="eastAsia"/>
          <w:sz w:val="28"/>
          <w:szCs w:val="28"/>
        </w:rPr>
        <w:t>MOOC</w:t>
      </w:r>
      <w:r>
        <w:rPr>
          <w:rFonts w:ascii="仿宋_GB2312" w:eastAsia="仿宋_GB2312" w:hAnsi="仿宋_GB2312" w:cs="仿宋_GB2312" w:hint="eastAsia"/>
          <w:sz w:val="28"/>
          <w:szCs w:val="28"/>
        </w:rPr>
        <w:t>课程</w:t>
      </w:r>
      <w:r>
        <w:rPr>
          <w:rFonts w:ascii="仿宋_GB2312" w:eastAsia="仿宋_GB2312" w:hAnsi="仿宋_GB2312" w:cs="仿宋_GB2312" w:hint="eastAsia"/>
          <w:sz w:val="28"/>
          <w:szCs w:val="28"/>
        </w:rPr>
        <w:t>30</w:t>
      </w:r>
      <w:r>
        <w:rPr>
          <w:rFonts w:ascii="仿宋_GB2312" w:eastAsia="仿宋_GB2312" w:hAnsi="仿宋_GB2312" w:cs="仿宋_GB2312" w:hint="eastAsia"/>
          <w:sz w:val="28"/>
          <w:szCs w:val="28"/>
        </w:rPr>
        <w:t>门。</w:t>
      </w:r>
      <w:r>
        <w:rPr>
          <w:rFonts w:ascii="仿宋_GB2312" w:eastAsia="仿宋_GB2312" w:hAnsi="仿宋_GB2312" w:cs="仿宋_GB2312" w:hint="eastAsia"/>
          <w:sz w:val="28"/>
          <w:szCs w:val="28"/>
        </w:rPr>
        <w:t>2017</w:t>
      </w:r>
      <w:r>
        <w:rPr>
          <w:rFonts w:ascii="仿宋_GB2312" w:eastAsia="仿宋_GB2312" w:hAnsi="仿宋_GB2312" w:cs="仿宋_GB2312" w:hint="eastAsia"/>
          <w:sz w:val="28"/>
          <w:szCs w:val="28"/>
        </w:rPr>
        <w:t>年，立项建设校级精品应用型课程</w:t>
      </w:r>
      <w:r>
        <w:rPr>
          <w:rFonts w:ascii="仿宋_GB2312" w:eastAsia="仿宋_GB2312" w:hAnsi="仿宋_GB2312" w:cs="仿宋_GB2312" w:hint="eastAsia"/>
          <w:sz w:val="28"/>
          <w:szCs w:val="28"/>
        </w:rPr>
        <w:t>12</w:t>
      </w:r>
      <w:r>
        <w:rPr>
          <w:rFonts w:ascii="仿宋_GB2312" w:eastAsia="仿宋_GB2312" w:hAnsi="仿宋_GB2312" w:cs="仿宋_GB2312" w:hint="eastAsia"/>
          <w:sz w:val="28"/>
          <w:szCs w:val="28"/>
        </w:rPr>
        <w:t>项，双语课程</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项，创新创业专业课程</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项。</w:t>
      </w:r>
    </w:p>
    <w:p w:rsidR="009E1508" w:rsidRDefault="00F02D02" w:rsidP="00F02D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本学年，学院共开设本科生公共必修课、公共选修课、专业课共</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58</w:t>
      </w:r>
      <w:r>
        <w:rPr>
          <w:rFonts w:ascii="仿宋_GB2312" w:eastAsia="仿宋_GB2312" w:hAnsi="仿宋_GB2312" w:cs="仿宋_GB2312" w:hint="eastAsia"/>
          <w:sz w:val="28"/>
          <w:szCs w:val="28"/>
        </w:rPr>
        <w:t>门、</w:t>
      </w:r>
      <w:r>
        <w:rPr>
          <w:rFonts w:ascii="仿宋_GB2312" w:eastAsia="仿宋_GB2312" w:hAnsi="仿宋_GB2312" w:cs="仿宋_GB2312" w:hint="eastAsia"/>
          <w:sz w:val="28"/>
          <w:szCs w:val="28"/>
        </w:rPr>
        <w:t>2379</w:t>
      </w:r>
      <w:r>
        <w:rPr>
          <w:rFonts w:ascii="仿宋_GB2312" w:eastAsia="仿宋_GB2312" w:hAnsi="仿宋_GB2312" w:cs="仿宋_GB2312" w:hint="eastAsia"/>
          <w:sz w:val="28"/>
          <w:szCs w:val="28"/>
        </w:rPr>
        <w:t>门次。</w:t>
      </w:r>
    </w:p>
    <w:p w:rsidR="009E1508" w:rsidRDefault="00F02D02" w:rsidP="00F02D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近两学年班额统计情况详见表</w:t>
      </w: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w:t>
      </w:r>
    </w:p>
    <w:p w:rsidR="009E1508" w:rsidRDefault="00F02D02">
      <w:pPr>
        <w:jc w:val="center"/>
        <w:rPr>
          <w:rFonts w:ascii="仿宋_GB2312" w:eastAsia="仿宋_GB2312" w:hAnsi="仿宋_GB2312" w:cs="仿宋_GB2312"/>
          <w:sz w:val="28"/>
          <w:szCs w:val="28"/>
        </w:rPr>
      </w:pPr>
      <w:r>
        <w:rPr>
          <w:rFonts w:ascii="宋体" w:eastAsia="宋体" w:hAnsi="宋体" w:hint="eastAsia"/>
          <w:szCs w:val="21"/>
        </w:rPr>
        <w:t>表</w:t>
      </w:r>
      <w:r>
        <w:rPr>
          <w:rFonts w:ascii="宋体" w:eastAsia="宋体" w:hAnsi="宋体" w:hint="eastAsia"/>
          <w:szCs w:val="21"/>
        </w:rPr>
        <w:t>6</w:t>
      </w:r>
      <w:r>
        <w:rPr>
          <w:rFonts w:ascii="宋体" w:eastAsia="宋体" w:hAnsi="宋体" w:hint="eastAsia"/>
          <w:szCs w:val="21"/>
        </w:rPr>
        <w:t xml:space="preserve">  </w:t>
      </w:r>
      <w:r>
        <w:rPr>
          <w:rFonts w:ascii="宋体" w:eastAsia="宋体" w:hAnsi="宋体" w:hint="eastAsia"/>
          <w:szCs w:val="21"/>
        </w:rPr>
        <w:t>近两学年班额统计情况</w:t>
      </w:r>
    </w:p>
    <w:tbl>
      <w:tblPr>
        <w:tblW w:w="8336" w:type="dxa"/>
        <w:tblLayout w:type="fixed"/>
        <w:tblCellMar>
          <w:top w:w="15" w:type="dxa"/>
          <w:left w:w="15" w:type="dxa"/>
          <w:bottom w:w="15" w:type="dxa"/>
          <w:right w:w="15" w:type="dxa"/>
        </w:tblCellMar>
        <w:tblLook w:val="04A0"/>
      </w:tblPr>
      <w:tblGrid>
        <w:gridCol w:w="1619"/>
        <w:gridCol w:w="942"/>
        <w:gridCol w:w="2109"/>
        <w:gridCol w:w="2109"/>
        <w:gridCol w:w="1557"/>
      </w:tblGrid>
      <w:tr w:rsidR="009E1508">
        <w:trPr>
          <w:trHeight w:val="286"/>
        </w:trPr>
        <w:tc>
          <w:tcPr>
            <w:tcW w:w="16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班额</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学年</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公共必修课（</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公共选修课（</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专业课（</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w:t>
            </w:r>
          </w:p>
        </w:tc>
      </w:tr>
      <w:tr w:rsidR="009E1508">
        <w:trPr>
          <w:trHeight w:val="316"/>
        </w:trPr>
        <w:tc>
          <w:tcPr>
            <w:tcW w:w="16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30</w:t>
            </w:r>
            <w:r>
              <w:rPr>
                <w:rFonts w:ascii="宋体" w:eastAsia="宋体" w:hAnsi="宋体" w:cs="宋体" w:hint="eastAsia"/>
                <w:color w:val="000000"/>
                <w:kern w:val="0"/>
                <w:sz w:val="24"/>
                <w:szCs w:val="24"/>
                <w:lang/>
              </w:rPr>
              <w:t>人及以下</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本学年</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4.25</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0</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6.67</w:t>
            </w:r>
          </w:p>
        </w:tc>
      </w:tr>
      <w:tr w:rsidR="009E1508">
        <w:trPr>
          <w:trHeight w:val="316"/>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color w:val="000000"/>
                <w:sz w:val="24"/>
                <w:szCs w:val="24"/>
              </w:rPr>
            </w:pP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上学年</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3.29</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0</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10.25</w:t>
            </w:r>
          </w:p>
        </w:tc>
      </w:tr>
      <w:tr w:rsidR="009E1508">
        <w:trPr>
          <w:trHeight w:val="316"/>
        </w:trPr>
        <w:tc>
          <w:tcPr>
            <w:tcW w:w="16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31-60</w:t>
            </w:r>
            <w:r>
              <w:rPr>
                <w:rFonts w:ascii="宋体" w:eastAsia="宋体" w:hAnsi="宋体" w:cs="宋体" w:hint="eastAsia"/>
                <w:color w:val="000000"/>
                <w:kern w:val="0"/>
                <w:sz w:val="24"/>
                <w:szCs w:val="24"/>
                <w:lang/>
              </w:rPr>
              <w:t>人</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本学年</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28.92</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0</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21.72</w:t>
            </w:r>
          </w:p>
        </w:tc>
      </w:tr>
      <w:tr w:rsidR="009E1508">
        <w:trPr>
          <w:trHeight w:val="316"/>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color w:val="000000"/>
                <w:sz w:val="24"/>
                <w:szCs w:val="24"/>
              </w:rPr>
            </w:pP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上学年</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39.81</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0</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17.72</w:t>
            </w:r>
          </w:p>
        </w:tc>
      </w:tr>
      <w:tr w:rsidR="009E1508">
        <w:trPr>
          <w:trHeight w:val="316"/>
        </w:trPr>
        <w:tc>
          <w:tcPr>
            <w:tcW w:w="16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61-90</w:t>
            </w:r>
            <w:r>
              <w:rPr>
                <w:rFonts w:ascii="宋体" w:eastAsia="宋体" w:hAnsi="宋体" w:cs="宋体" w:hint="eastAsia"/>
                <w:color w:val="000000"/>
                <w:kern w:val="0"/>
                <w:sz w:val="24"/>
                <w:szCs w:val="24"/>
                <w:lang/>
              </w:rPr>
              <w:t>人</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本学年</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34.87</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3.45</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43.16</w:t>
            </w:r>
          </w:p>
        </w:tc>
      </w:tr>
      <w:tr w:rsidR="009E1508">
        <w:trPr>
          <w:trHeight w:val="316"/>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color w:val="000000"/>
                <w:sz w:val="24"/>
                <w:szCs w:val="24"/>
              </w:rPr>
            </w:pP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上学年</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27.71</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0</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43.92</w:t>
            </w:r>
          </w:p>
        </w:tc>
      </w:tr>
      <w:tr w:rsidR="009E1508">
        <w:trPr>
          <w:trHeight w:val="316"/>
        </w:trPr>
        <w:tc>
          <w:tcPr>
            <w:tcW w:w="16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90</w:t>
            </w:r>
            <w:r>
              <w:rPr>
                <w:rFonts w:ascii="宋体" w:eastAsia="宋体" w:hAnsi="宋体" w:cs="宋体" w:hint="eastAsia"/>
                <w:color w:val="000000"/>
                <w:kern w:val="0"/>
                <w:sz w:val="24"/>
                <w:szCs w:val="24"/>
                <w:lang/>
              </w:rPr>
              <w:t>人以上</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本学年</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31.96</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96.55</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28.45</w:t>
            </w:r>
          </w:p>
        </w:tc>
      </w:tr>
      <w:tr w:rsidR="009E1508">
        <w:trPr>
          <w:trHeight w:val="316"/>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color w:val="000000"/>
                <w:sz w:val="24"/>
                <w:szCs w:val="24"/>
              </w:rPr>
            </w:pP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上学年</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29.19</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100</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 xml:space="preserve">     28.11</w:t>
            </w:r>
          </w:p>
        </w:tc>
      </w:tr>
    </w:tbl>
    <w:p w:rsidR="009E1508" w:rsidRDefault="00F02D02">
      <w:pPr>
        <w:pStyle w:val="2"/>
      </w:pPr>
      <w:bookmarkStart w:id="19" w:name="_Toc5707"/>
      <w:r>
        <w:rPr>
          <w:rFonts w:hint="eastAsia"/>
        </w:rPr>
        <w:t>三、</w:t>
      </w:r>
      <w:r>
        <w:rPr>
          <w:rFonts w:hint="eastAsia"/>
        </w:rPr>
        <w:t>教材建设</w:t>
      </w:r>
      <w:bookmarkEnd w:id="19"/>
    </w:p>
    <w:p w:rsidR="009E1508" w:rsidRDefault="00F02D02">
      <w:pPr>
        <w:pStyle w:val="ab"/>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2017</w:t>
      </w:r>
      <w:r>
        <w:rPr>
          <w:rFonts w:ascii="仿宋_GB2312" w:eastAsia="仿宋_GB2312" w:hAnsi="仿宋_GB2312" w:cs="仿宋_GB2312" w:hint="eastAsia"/>
          <w:sz w:val="28"/>
          <w:szCs w:val="28"/>
        </w:rPr>
        <w:t>年，共出版教材</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种（本校教师作为第一主编）。教材选用标准不断完善。</w:t>
      </w:r>
      <w:r>
        <w:rPr>
          <w:rFonts w:ascii="仿宋" w:eastAsia="仿宋" w:hAnsi="仿宋" w:hint="eastAsia"/>
          <w:sz w:val="32"/>
          <w:szCs w:val="32"/>
        </w:rPr>
        <w:t>教材选用实行三级审批制度，即由主讲教师申请，教研室审议、系（院）部教学工作委员会批准，教务部审核。主讲教师在提出选用教材之前，进行广泛调研，选出与本课程教学大纲及培养目标相适应的，适合我院教学特点的高质量教材、教学参考书及习题集等。</w:t>
      </w:r>
    </w:p>
    <w:p w:rsidR="009E1508" w:rsidRDefault="00F02D02">
      <w:pPr>
        <w:pStyle w:val="2"/>
      </w:pPr>
      <w:bookmarkStart w:id="20" w:name="_Toc27926"/>
      <w:r>
        <w:rPr>
          <w:rFonts w:hint="eastAsia"/>
        </w:rPr>
        <w:t>四</w:t>
      </w:r>
      <w:r>
        <w:rPr>
          <w:rFonts w:hint="eastAsia"/>
        </w:rPr>
        <w:t>、实践教学</w:t>
      </w:r>
      <w:bookmarkEnd w:id="20"/>
    </w:p>
    <w:p w:rsidR="009E1508" w:rsidRDefault="00F02D02">
      <w:pPr>
        <w:pStyle w:val="3"/>
      </w:pPr>
      <w:bookmarkStart w:id="21" w:name="_Toc13426"/>
      <w:r>
        <w:rPr>
          <w:rFonts w:hint="eastAsia"/>
        </w:rPr>
        <w:t>1.</w:t>
      </w:r>
      <w:r>
        <w:rPr>
          <w:rFonts w:hint="eastAsia"/>
        </w:rPr>
        <w:t>实验</w:t>
      </w:r>
      <w:r>
        <w:rPr>
          <w:rFonts w:hint="eastAsia"/>
        </w:rPr>
        <w:t>教学</w:t>
      </w:r>
      <w:bookmarkEnd w:id="21"/>
    </w:p>
    <w:p w:rsidR="009E1508" w:rsidRDefault="00F02D02" w:rsidP="00F02D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本学年本科生开设实验的专业课程共计</w:t>
      </w:r>
      <w:r>
        <w:rPr>
          <w:rFonts w:ascii="仿宋_GB2312" w:eastAsia="仿宋_GB2312" w:hAnsi="仿宋_GB2312" w:cs="仿宋_GB2312" w:hint="eastAsia"/>
          <w:sz w:val="28"/>
          <w:szCs w:val="28"/>
        </w:rPr>
        <w:t>75</w:t>
      </w:r>
      <w:r>
        <w:rPr>
          <w:rFonts w:ascii="仿宋_GB2312" w:eastAsia="仿宋_GB2312" w:hAnsi="仿宋_GB2312" w:cs="仿宋_GB2312" w:hint="eastAsia"/>
          <w:sz w:val="28"/>
          <w:szCs w:val="28"/>
        </w:rPr>
        <w:t>门，其中独立设置的专业实验课程</w:t>
      </w:r>
      <w:r>
        <w:rPr>
          <w:rFonts w:ascii="仿宋_GB2312" w:eastAsia="仿宋_GB2312" w:hAnsi="仿宋_GB2312" w:cs="仿宋_GB2312" w:hint="eastAsia"/>
          <w:sz w:val="28"/>
          <w:szCs w:val="28"/>
        </w:rPr>
        <w:t>71</w:t>
      </w:r>
      <w:r>
        <w:rPr>
          <w:rFonts w:ascii="仿宋_GB2312" w:eastAsia="仿宋_GB2312" w:hAnsi="仿宋_GB2312" w:cs="仿宋_GB2312" w:hint="eastAsia"/>
          <w:sz w:val="28"/>
          <w:szCs w:val="28"/>
        </w:rPr>
        <w:t>门。</w:t>
      </w:r>
    </w:p>
    <w:p w:rsidR="009E1508" w:rsidRDefault="00F02D02" w:rsidP="00F02D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有实验技术人员</w:t>
      </w:r>
      <w:r>
        <w:rPr>
          <w:rFonts w:ascii="仿宋_GB2312" w:eastAsia="仿宋_GB2312" w:hAnsi="仿宋_GB2312" w:cs="仿宋_GB2312" w:hint="eastAsia"/>
          <w:sz w:val="28"/>
          <w:szCs w:val="28"/>
        </w:rPr>
        <w:t>21</w:t>
      </w:r>
      <w:r>
        <w:rPr>
          <w:rFonts w:ascii="仿宋_GB2312" w:eastAsia="仿宋_GB2312" w:hAnsi="仿宋_GB2312" w:cs="仿宋_GB2312" w:hint="eastAsia"/>
          <w:sz w:val="28"/>
          <w:szCs w:val="28"/>
        </w:rPr>
        <w:t>人，具有高级职称</w:t>
      </w:r>
      <w:r>
        <w:rPr>
          <w:rFonts w:ascii="仿宋_GB2312" w:eastAsia="仿宋_GB2312" w:hAnsi="仿宋_GB2312" w:cs="仿宋_GB2312" w:hint="eastAsia"/>
          <w:sz w:val="28"/>
          <w:szCs w:val="28"/>
        </w:rPr>
        <w:t>14</w:t>
      </w:r>
      <w:r>
        <w:rPr>
          <w:rFonts w:ascii="仿宋_GB2312" w:eastAsia="仿宋_GB2312" w:hAnsi="仿宋_GB2312" w:cs="仿宋_GB2312" w:hint="eastAsia"/>
          <w:sz w:val="28"/>
          <w:szCs w:val="28"/>
        </w:rPr>
        <w:t>人，所占比例为</w:t>
      </w:r>
      <w:r>
        <w:rPr>
          <w:rFonts w:ascii="仿宋_GB2312" w:eastAsia="仿宋_GB2312" w:hAnsi="仿宋_GB2312" w:cs="仿宋_GB2312" w:hint="eastAsia"/>
          <w:sz w:val="28"/>
          <w:szCs w:val="28"/>
        </w:rPr>
        <w:t>66.67%</w:t>
      </w:r>
      <w:r>
        <w:rPr>
          <w:rFonts w:ascii="仿宋_GB2312" w:eastAsia="仿宋_GB2312" w:hAnsi="仿宋_GB2312" w:cs="仿宋_GB2312" w:hint="eastAsia"/>
          <w:sz w:val="28"/>
          <w:szCs w:val="28"/>
        </w:rPr>
        <w:t>，具有硕士及以上学位</w:t>
      </w:r>
      <w:r>
        <w:rPr>
          <w:rFonts w:ascii="仿宋_GB2312" w:eastAsia="仿宋_GB2312" w:hAnsi="仿宋_GB2312" w:cs="仿宋_GB2312" w:hint="eastAsia"/>
          <w:sz w:val="28"/>
          <w:szCs w:val="28"/>
        </w:rPr>
        <w:t>11</w:t>
      </w:r>
      <w:r>
        <w:rPr>
          <w:rFonts w:ascii="仿宋_GB2312" w:eastAsia="仿宋_GB2312" w:hAnsi="仿宋_GB2312" w:cs="仿宋_GB2312" w:hint="eastAsia"/>
          <w:sz w:val="28"/>
          <w:szCs w:val="28"/>
        </w:rPr>
        <w:t>人，所占比例为</w:t>
      </w:r>
      <w:r>
        <w:rPr>
          <w:rFonts w:ascii="仿宋_GB2312" w:eastAsia="仿宋_GB2312" w:hAnsi="仿宋_GB2312" w:cs="仿宋_GB2312" w:hint="eastAsia"/>
          <w:sz w:val="28"/>
          <w:szCs w:val="28"/>
        </w:rPr>
        <w:t>52.38%</w:t>
      </w:r>
      <w:r>
        <w:rPr>
          <w:rFonts w:ascii="仿宋_GB2312" w:eastAsia="仿宋_GB2312" w:hAnsi="仿宋_GB2312" w:cs="仿宋_GB2312" w:hint="eastAsia"/>
          <w:sz w:val="28"/>
          <w:szCs w:val="28"/>
        </w:rPr>
        <w:t>。</w:t>
      </w:r>
    </w:p>
    <w:p w:rsidR="009E1508" w:rsidRDefault="00F02D02">
      <w:pPr>
        <w:pStyle w:val="3"/>
      </w:pPr>
      <w:bookmarkStart w:id="22" w:name="_Toc29461"/>
      <w:r>
        <w:rPr>
          <w:rFonts w:hint="eastAsia"/>
        </w:rPr>
        <w:t>2</w:t>
      </w:r>
      <w:r>
        <w:rPr>
          <w:rFonts w:hint="eastAsia"/>
        </w:rPr>
        <w:t>.</w:t>
      </w:r>
      <w:r>
        <w:rPr>
          <w:rFonts w:hint="eastAsia"/>
        </w:rPr>
        <w:t>本科生毕业设计（论文）</w:t>
      </w:r>
      <w:bookmarkEnd w:id="22"/>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学院高度重视毕业论文（设计）工作，成立了院系两级毕业论文（设计）领导机构，建立了三级管理制度，开展了前、中、后三期专项检查。加大对毕业论文（设计）的管理与检查，从选题、指导、撰写、答辩到成绩评定等各环节实行全过程管理与监控。引导学生从工程、社会实际中发现问题，综合运用所学知识解决实际</w:t>
      </w:r>
      <w:r>
        <w:rPr>
          <w:rFonts w:ascii="仿宋_GB2312" w:eastAsia="仿宋_GB2312" w:hAnsi="仿宋_GB2312" w:cs="仿宋_GB2312" w:hint="eastAsia"/>
          <w:sz w:val="28"/>
          <w:szCs w:val="28"/>
        </w:rPr>
        <w:t>问题，提高创新创业实践能力。促进学生到实习基地完成工程实例的毕业设计，工科专业毕业设计真题率均超过</w:t>
      </w:r>
      <w:r>
        <w:rPr>
          <w:rFonts w:ascii="仿宋_GB2312" w:eastAsia="仿宋_GB2312" w:hAnsi="仿宋_GB2312" w:cs="仿宋_GB2312" w:hint="eastAsia"/>
          <w:sz w:val="28"/>
          <w:szCs w:val="28"/>
        </w:rPr>
        <w:t>50%</w:t>
      </w:r>
      <w:r>
        <w:rPr>
          <w:rFonts w:ascii="仿宋_GB2312" w:eastAsia="仿宋_GB2312" w:hAnsi="仿宋_GB2312" w:cs="仿宋_GB2312" w:hint="eastAsia"/>
          <w:sz w:val="28"/>
          <w:szCs w:val="28"/>
        </w:rPr>
        <w:t>。</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本学年共提供了</w:t>
      </w:r>
      <w:r>
        <w:rPr>
          <w:rFonts w:ascii="仿宋_GB2312" w:eastAsia="仿宋_GB2312" w:hAnsi="仿宋_GB2312" w:cs="仿宋_GB2312" w:hint="eastAsia"/>
          <w:sz w:val="28"/>
          <w:szCs w:val="28"/>
        </w:rPr>
        <w:t>2869</w:t>
      </w:r>
      <w:r>
        <w:rPr>
          <w:rFonts w:ascii="仿宋_GB2312" w:eastAsia="仿宋_GB2312" w:hAnsi="仿宋_GB2312" w:cs="仿宋_GB2312" w:hint="eastAsia"/>
          <w:sz w:val="28"/>
          <w:szCs w:val="28"/>
        </w:rPr>
        <w:t>选题供学生选做毕业设计（论文）。我校共有</w:t>
      </w:r>
      <w:r>
        <w:rPr>
          <w:rFonts w:ascii="仿宋_GB2312" w:eastAsia="仿宋_GB2312" w:hAnsi="仿宋_GB2312" w:cs="仿宋_GB2312" w:hint="eastAsia"/>
          <w:sz w:val="28"/>
          <w:szCs w:val="28"/>
        </w:rPr>
        <w:t>216</w:t>
      </w:r>
      <w:r>
        <w:rPr>
          <w:rFonts w:ascii="仿宋_GB2312" w:eastAsia="仿宋_GB2312" w:hAnsi="仿宋_GB2312" w:cs="仿宋_GB2312" w:hint="eastAsia"/>
          <w:sz w:val="28"/>
          <w:szCs w:val="28"/>
        </w:rPr>
        <w:t>名教师参与了本科生毕业设计（论文）的指导工作，指导教师具有副高级以上职称的人数比例约占</w:t>
      </w:r>
      <w:r>
        <w:rPr>
          <w:rFonts w:ascii="仿宋_GB2312" w:eastAsia="仿宋_GB2312" w:hAnsi="仿宋_GB2312" w:cs="仿宋_GB2312" w:hint="eastAsia"/>
          <w:sz w:val="28"/>
          <w:szCs w:val="28"/>
        </w:rPr>
        <w:t>45.37%</w:t>
      </w:r>
      <w:r>
        <w:rPr>
          <w:rFonts w:ascii="仿宋_GB2312" w:eastAsia="仿宋_GB2312" w:hAnsi="仿宋_GB2312" w:cs="仿宋_GB2312" w:hint="eastAsia"/>
          <w:sz w:val="28"/>
          <w:szCs w:val="28"/>
        </w:rPr>
        <w:t>。平均每位教师指导学生人数为</w:t>
      </w:r>
      <w:r>
        <w:rPr>
          <w:rFonts w:ascii="仿宋_GB2312" w:eastAsia="仿宋_GB2312" w:hAnsi="仿宋_GB2312" w:cs="仿宋_GB2312" w:hint="eastAsia"/>
          <w:sz w:val="28"/>
          <w:szCs w:val="28"/>
        </w:rPr>
        <w:t>12.57</w:t>
      </w:r>
      <w:r>
        <w:rPr>
          <w:rFonts w:ascii="仿宋_GB2312" w:eastAsia="仿宋_GB2312" w:hAnsi="仿宋_GB2312" w:cs="仿宋_GB2312" w:hint="eastAsia"/>
          <w:sz w:val="28"/>
          <w:szCs w:val="28"/>
        </w:rPr>
        <w:t>人。</w:t>
      </w:r>
    </w:p>
    <w:p w:rsidR="009E1508" w:rsidRDefault="00F02D02">
      <w:pPr>
        <w:pStyle w:val="3"/>
      </w:pPr>
      <w:bookmarkStart w:id="23" w:name="_Toc20787"/>
      <w:r>
        <w:rPr>
          <w:rFonts w:hint="eastAsia"/>
        </w:rPr>
        <w:t>3.</w:t>
      </w:r>
      <w:r>
        <w:rPr>
          <w:rFonts w:hint="eastAsia"/>
        </w:rPr>
        <w:t>实习与教学实践基地</w:t>
      </w:r>
      <w:bookmarkEnd w:id="23"/>
    </w:p>
    <w:p w:rsidR="009E1508" w:rsidRDefault="00F02D02">
      <w:pPr>
        <w:jc w:val="left"/>
        <w:rPr>
          <w:rFonts w:ascii="仿宋_GB2312" w:eastAsia="仿宋_GB2312" w:hAnsi="仿宋_GB2312" w:cs="仿宋_GB2312"/>
          <w:sz w:val="28"/>
          <w:szCs w:val="28"/>
        </w:rPr>
      </w:pPr>
      <w:r>
        <w:tab/>
      </w:r>
      <w:r>
        <w:rPr>
          <w:rFonts w:hint="eastAsia"/>
        </w:rPr>
        <w:t xml:space="preserve"> </w:t>
      </w: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现有校外实习、实训基地</w:t>
      </w:r>
      <w:r>
        <w:rPr>
          <w:rFonts w:ascii="仿宋_GB2312" w:eastAsia="仿宋_GB2312" w:hAnsi="仿宋_GB2312" w:cs="仿宋_GB2312" w:hint="eastAsia"/>
          <w:sz w:val="28"/>
          <w:szCs w:val="28"/>
        </w:rPr>
        <w:t>109</w:t>
      </w:r>
      <w:r>
        <w:rPr>
          <w:rFonts w:ascii="仿宋_GB2312" w:eastAsia="仿宋_GB2312" w:hAnsi="仿宋_GB2312" w:cs="仿宋_GB2312" w:hint="eastAsia"/>
          <w:sz w:val="28"/>
          <w:szCs w:val="28"/>
        </w:rPr>
        <w:t>个，本学年共接纳学生</w:t>
      </w:r>
      <w:r>
        <w:rPr>
          <w:rFonts w:ascii="仿宋_GB2312" w:eastAsia="仿宋_GB2312" w:hAnsi="仿宋_GB2312" w:cs="仿宋_GB2312" w:hint="eastAsia"/>
          <w:sz w:val="28"/>
          <w:szCs w:val="28"/>
        </w:rPr>
        <w:t>12163</w:t>
      </w:r>
      <w:r>
        <w:rPr>
          <w:rFonts w:ascii="仿宋_GB2312" w:eastAsia="仿宋_GB2312" w:hAnsi="仿宋_GB2312" w:cs="仿宋_GB2312" w:hint="eastAsia"/>
          <w:sz w:val="28"/>
          <w:szCs w:val="28"/>
        </w:rPr>
        <w:t>人次。</w:t>
      </w:r>
      <w:r>
        <w:rPr>
          <w:rFonts w:ascii="仿宋_GB2312" w:eastAsia="仿宋_GB2312" w:hAnsi="仿宋_GB2312" w:cs="仿宋_GB2312" w:hint="eastAsia"/>
          <w:sz w:val="28"/>
          <w:szCs w:val="28"/>
        </w:rPr>
        <w:t>实践教学及实习实训基地分专业统计表见附表</w:t>
      </w: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w:t>
      </w:r>
    </w:p>
    <w:p w:rsidR="009E1508" w:rsidRDefault="00F02D02">
      <w:pPr>
        <w:pStyle w:val="2"/>
        <w:numPr>
          <w:ilvl w:val="0"/>
          <w:numId w:val="2"/>
        </w:numPr>
      </w:pPr>
      <w:bookmarkStart w:id="24" w:name="_Toc8245"/>
      <w:r>
        <w:rPr>
          <w:rFonts w:hint="eastAsia"/>
        </w:rPr>
        <w:t>创新创业教育</w:t>
      </w:r>
      <w:bookmarkEnd w:id="24"/>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开设</w:t>
      </w:r>
      <w:r>
        <w:rPr>
          <w:rFonts w:ascii="仿宋_GB2312" w:eastAsia="仿宋_GB2312" w:hAnsi="仿宋_GB2312" w:cs="仿宋_GB2312" w:hint="eastAsia"/>
          <w:sz w:val="28"/>
          <w:szCs w:val="28"/>
        </w:rPr>
        <w:t>了</w:t>
      </w:r>
      <w:r>
        <w:rPr>
          <w:rFonts w:ascii="仿宋_GB2312" w:eastAsia="仿宋_GB2312" w:hAnsi="仿宋_GB2312" w:cs="仿宋_GB2312" w:hint="eastAsia"/>
          <w:sz w:val="28"/>
          <w:szCs w:val="28"/>
        </w:rPr>
        <w:t>创新创业学院，</w:t>
      </w:r>
      <w:r>
        <w:rPr>
          <w:rFonts w:ascii="仿宋_GB2312" w:eastAsia="仿宋_GB2312" w:hAnsi="仿宋_GB2312" w:cs="仿宋_GB2312" w:hint="eastAsia"/>
          <w:sz w:val="28"/>
          <w:szCs w:val="28"/>
        </w:rPr>
        <w:t>与</w:t>
      </w:r>
      <w:r>
        <w:rPr>
          <w:rFonts w:ascii="仿宋_GB2312" w:eastAsia="仿宋_GB2312" w:hAnsi="仿宋_GB2312" w:cs="仿宋_GB2312" w:hint="eastAsia"/>
          <w:sz w:val="28"/>
          <w:szCs w:val="28"/>
        </w:rPr>
        <w:t>河海大学、安徽工业大学、马鞍山市政府、中国水利行业、安徽省和江苏省的多家企事业单位建立了密切的合作关系，靓马航空科技有限公司等企业已在校内成立了联合实验室。开展创业培训项目</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项，开展创新创业讲座</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次。设立创新创业奖学金</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万元。</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拥有创新创业教育专职教师</w:t>
      </w:r>
      <w:r>
        <w:rPr>
          <w:rFonts w:ascii="仿宋_GB2312" w:eastAsia="仿宋_GB2312" w:hAnsi="仿宋_GB2312" w:cs="仿宋_GB2312" w:hint="eastAsia"/>
          <w:sz w:val="28"/>
          <w:szCs w:val="28"/>
        </w:rPr>
        <w:t>17</w:t>
      </w:r>
      <w:r>
        <w:rPr>
          <w:rFonts w:ascii="仿宋_GB2312" w:eastAsia="仿宋_GB2312" w:hAnsi="仿宋_GB2312" w:cs="仿宋_GB2312" w:hint="eastAsia"/>
          <w:sz w:val="28"/>
          <w:szCs w:val="28"/>
        </w:rPr>
        <w:t>人，就业指导专职教师</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人，创新创业教育兼职导师</w:t>
      </w:r>
      <w:r>
        <w:rPr>
          <w:rFonts w:ascii="仿宋_GB2312" w:eastAsia="仿宋_GB2312" w:hAnsi="仿宋_GB2312" w:cs="仿宋_GB2312" w:hint="eastAsia"/>
          <w:sz w:val="28"/>
          <w:szCs w:val="28"/>
        </w:rPr>
        <w:t>13</w:t>
      </w:r>
      <w:r>
        <w:rPr>
          <w:rFonts w:ascii="仿宋_GB2312" w:eastAsia="仿宋_GB2312" w:hAnsi="仿宋_GB2312" w:cs="仿宋_GB2312" w:hint="eastAsia"/>
          <w:sz w:val="28"/>
          <w:szCs w:val="28"/>
        </w:rPr>
        <w:t>人，组织教师创新创业专项培训</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场次，至今有</w:t>
      </w:r>
      <w:r>
        <w:rPr>
          <w:rFonts w:ascii="仿宋_GB2312" w:eastAsia="仿宋_GB2312" w:hAnsi="仿宋_GB2312" w:cs="仿宋_GB2312" w:hint="eastAsia"/>
          <w:sz w:val="28"/>
          <w:szCs w:val="28"/>
        </w:rPr>
        <w:t>120</w:t>
      </w:r>
      <w:r>
        <w:rPr>
          <w:rFonts w:ascii="仿宋_GB2312" w:eastAsia="仿宋_GB2312" w:hAnsi="仿宋_GB2312" w:cs="仿宋_GB2312" w:hint="eastAsia"/>
          <w:sz w:val="28"/>
          <w:szCs w:val="28"/>
        </w:rPr>
        <w:t>人次参加了创新创业专项培训。</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设立创新创业教育实践基地（平台）</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个，高校实践育人创新创业基地</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个。开设创新创业教育课程</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门，开设职业生涯规划及就业指导课程</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门。本学年</w:t>
      </w: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共立项省部级大学生创新创业训练项目</w:t>
      </w:r>
      <w:r>
        <w:rPr>
          <w:rFonts w:ascii="仿宋_GB2312" w:eastAsia="仿宋_GB2312" w:hAnsi="仿宋_GB2312" w:cs="仿宋_GB2312" w:hint="eastAsia"/>
          <w:sz w:val="28"/>
          <w:szCs w:val="28"/>
        </w:rPr>
        <w:t>48</w:t>
      </w:r>
      <w:r>
        <w:rPr>
          <w:rFonts w:ascii="仿宋_GB2312" w:eastAsia="仿宋_GB2312" w:hAnsi="仿宋_GB2312" w:cs="仿宋_GB2312" w:hint="eastAsia"/>
          <w:sz w:val="28"/>
          <w:szCs w:val="28"/>
        </w:rPr>
        <w:t>个。</w:t>
      </w:r>
    </w:p>
    <w:p w:rsidR="009E1508" w:rsidRDefault="00F02D02">
      <w:pPr>
        <w:pStyle w:val="2"/>
      </w:pPr>
      <w:bookmarkStart w:id="25" w:name="_Toc4302"/>
      <w:r>
        <w:rPr>
          <w:rFonts w:hint="eastAsia"/>
        </w:rPr>
        <w:t>七</w:t>
      </w:r>
      <w:r>
        <w:rPr>
          <w:rFonts w:hint="eastAsia"/>
        </w:rPr>
        <w:t>、教学改革</w:t>
      </w:r>
      <w:bookmarkEnd w:id="25"/>
    </w:p>
    <w:p w:rsidR="009E1508" w:rsidRDefault="00F02D02">
      <w:pPr>
        <w:ind w:firstLineChars="200" w:firstLine="560"/>
        <w:jc w:val="left"/>
        <w:rPr>
          <w:rFonts w:ascii="仿宋_GB2312" w:eastAsia="仿宋_GB2312"/>
          <w:sz w:val="28"/>
        </w:rPr>
      </w:pPr>
      <w:r>
        <w:rPr>
          <w:rFonts w:ascii="仿宋_GB2312" w:eastAsia="仿宋_GB2312" w:hint="eastAsia"/>
          <w:sz w:val="28"/>
        </w:rPr>
        <w:t>以校、省两级质量工程项目为抓手，积极推进教育教学改革。本学年我校教师主持建设省部级教学研究与改革项目</w:t>
      </w:r>
      <w:r>
        <w:rPr>
          <w:rFonts w:ascii="仿宋_GB2312" w:eastAsia="仿宋_GB2312" w:hint="eastAsia"/>
          <w:sz w:val="28"/>
        </w:rPr>
        <w:t>23</w:t>
      </w:r>
      <w:r>
        <w:rPr>
          <w:rFonts w:ascii="仿宋_GB2312" w:eastAsia="仿宋_GB2312" w:hint="eastAsia"/>
          <w:sz w:val="28"/>
        </w:rPr>
        <w:t>项，建设经费达</w:t>
      </w:r>
      <w:r>
        <w:rPr>
          <w:rFonts w:ascii="仿宋_GB2312" w:eastAsia="仿宋_GB2312" w:hint="eastAsia"/>
          <w:sz w:val="28"/>
        </w:rPr>
        <w:t>132.00</w:t>
      </w:r>
      <w:r>
        <w:rPr>
          <w:rFonts w:ascii="仿宋_GB2312" w:eastAsia="仿宋_GB2312" w:hint="eastAsia"/>
          <w:sz w:val="28"/>
        </w:rPr>
        <w:t>万元。</w:t>
      </w:r>
      <w:r>
        <w:rPr>
          <w:rFonts w:ascii="仿宋_GB2312" w:eastAsia="仿宋_GB2312" w:hint="eastAsia"/>
          <w:sz w:val="28"/>
        </w:rPr>
        <w:t>获得</w:t>
      </w:r>
      <w:r>
        <w:rPr>
          <w:rFonts w:ascii="仿宋_GB2312" w:eastAsia="仿宋_GB2312" w:hint="eastAsia"/>
          <w:sz w:val="28"/>
        </w:rPr>
        <w:t>省部级教学成果奖</w:t>
      </w:r>
      <w:r>
        <w:rPr>
          <w:rFonts w:ascii="仿宋_GB2312" w:eastAsia="仿宋_GB2312" w:hint="eastAsia"/>
          <w:sz w:val="28"/>
        </w:rPr>
        <w:t>3</w:t>
      </w:r>
      <w:r>
        <w:rPr>
          <w:rFonts w:ascii="仿宋_GB2312" w:eastAsia="仿宋_GB2312" w:hint="eastAsia"/>
          <w:sz w:val="28"/>
        </w:rPr>
        <w:t>项。卓越人才培养计划</w:t>
      </w:r>
      <w:r>
        <w:rPr>
          <w:rFonts w:ascii="仿宋_GB2312" w:eastAsia="仿宋_GB2312" w:hint="eastAsia"/>
          <w:sz w:val="28"/>
        </w:rPr>
        <w:t>5</w:t>
      </w:r>
      <w:r>
        <w:rPr>
          <w:rFonts w:ascii="仿宋_GB2312" w:eastAsia="仿宋_GB2312" w:hint="eastAsia"/>
          <w:sz w:val="28"/>
        </w:rPr>
        <w:t>个，参与学生</w:t>
      </w:r>
      <w:r>
        <w:rPr>
          <w:rFonts w:ascii="仿宋_GB2312" w:eastAsia="仿宋_GB2312" w:hint="eastAsia"/>
          <w:sz w:val="28"/>
        </w:rPr>
        <w:t>2099</w:t>
      </w:r>
      <w:r>
        <w:rPr>
          <w:rFonts w:ascii="仿宋_GB2312" w:eastAsia="仿宋_GB2312" w:hint="eastAsia"/>
          <w:sz w:val="28"/>
        </w:rPr>
        <w:t>人次。</w:t>
      </w:r>
    </w:p>
    <w:p w:rsidR="009E1508" w:rsidRDefault="00F02D02" w:rsidP="00F02D02">
      <w:pPr>
        <w:ind w:firstLineChars="202" w:firstLine="566"/>
        <w:rPr>
          <w:rFonts w:ascii="仿宋_GB2312" w:eastAsia="仿宋_GB2312" w:hAnsi="仿宋_GB2312" w:cs="仿宋_GB2312"/>
          <w:sz w:val="28"/>
          <w:szCs w:val="28"/>
        </w:rPr>
      </w:pPr>
      <w:r>
        <w:rPr>
          <w:rFonts w:ascii="仿宋_GB2312" w:eastAsia="仿宋_GB2312" w:hint="eastAsia"/>
          <w:sz w:val="28"/>
        </w:rPr>
        <w:t>201</w:t>
      </w:r>
      <w:r>
        <w:rPr>
          <w:rFonts w:ascii="仿宋_GB2312" w:eastAsia="仿宋_GB2312" w:hint="eastAsia"/>
          <w:sz w:val="28"/>
        </w:rPr>
        <w:t>7</w:t>
      </w:r>
      <w:r>
        <w:rPr>
          <w:rFonts w:ascii="仿宋_GB2312" w:eastAsia="仿宋_GB2312" w:hint="eastAsia"/>
          <w:sz w:val="28"/>
        </w:rPr>
        <w:t>年校级立</w:t>
      </w:r>
      <w:r>
        <w:rPr>
          <w:rFonts w:ascii="仿宋_GB2312" w:eastAsia="仿宋_GB2312" w:hAnsi="仿宋_GB2312" w:cs="仿宋_GB2312" w:hint="eastAsia"/>
          <w:sz w:val="28"/>
          <w:szCs w:val="28"/>
        </w:rPr>
        <w:t>项的质量工程项目</w:t>
      </w:r>
      <w:r>
        <w:rPr>
          <w:rFonts w:ascii="仿宋_GB2312" w:eastAsia="仿宋_GB2312" w:hAnsi="仿宋_GB2312" w:cs="仿宋_GB2312" w:hint="eastAsia"/>
          <w:sz w:val="28"/>
          <w:szCs w:val="28"/>
        </w:rPr>
        <w:t>60</w:t>
      </w:r>
      <w:r>
        <w:rPr>
          <w:rFonts w:ascii="仿宋_GB2312" w:eastAsia="仿宋_GB2312" w:hAnsi="仿宋_GB2312" w:cs="仿宋_GB2312" w:hint="eastAsia"/>
          <w:sz w:val="28"/>
          <w:szCs w:val="28"/>
        </w:rPr>
        <w:t>项，其中包括</w:t>
      </w:r>
      <w:r>
        <w:rPr>
          <w:rFonts w:ascii="仿宋_GB2312" w:eastAsia="仿宋_GB2312" w:hAnsi="仿宋_GB2312" w:cs="仿宋_GB2312" w:hint="eastAsia"/>
          <w:sz w:val="28"/>
          <w:szCs w:val="28"/>
        </w:rPr>
        <w:t>创新创业指导团队</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个，创新创业专业课程</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门，双语课程</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门，校企合作实践教育基地</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个，</w:t>
      </w:r>
      <w:r>
        <w:rPr>
          <w:rFonts w:ascii="仿宋_GB2312" w:eastAsia="仿宋_GB2312" w:hAnsi="仿宋_GB2312" w:cs="仿宋_GB2312" w:hint="eastAsia"/>
          <w:sz w:val="28"/>
          <w:szCs w:val="28"/>
        </w:rPr>
        <w:t>教学研究项目</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0</w:t>
      </w:r>
      <w:r>
        <w:rPr>
          <w:rFonts w:ascii="仿宋_GB2312" w:eastAsia="仿宋_GB2312" w:hAnsi="仿宋_GB2312" w:cs="仿宋_GB2312" w:hint="eastAsia"/>
          <w:sz w:val="28"/>
          <w:szCs w:val="28"/>
        </w:rPr>
        <w:t>项、应用型课程建设</w:t>
      </w:r>
      <w:r>
        <w:rPr>
          <w:rFonts w:ascii="仿宋_GB2312" w:eastAsia="仿宋_GB2312" w:hAnsi="仿宋_GB2312" w:cs="仿宋_GB2312" w:hint="eastAsia"/>
          <w:sz w:val="28"/>
          <w:szCs w:val="28"/>
        </w:rPr>
        <w:t>12</w:t>
      </w:r>
      <w:r>
        <w:rPr>
          <w:rFonts w:ascii="仿宋_GB2312" w:eastAsia="仿宋_GB2312" w:hAnsi="仿宋_GB2312" w:cs="仿宋_GB2312" w:hint="eastAsia"/>
          <w:sz w:val="28"/>
          <w:szCs w:val="28"/>
        </w:rPr>
        <w:t>项，</w:t>
      </w:r>
      <w:r>
        <w:rPr>
          <w:rFonts w:ascii="仿宋_GB2312" w:eastAsia="仿宋_GB2312" w:hAnsi="仿宋_GB2312" w:cs="仿宋_GB2312" w:hint="eastAsia"/>
          <w:sz w:val="28"/>
          <w:szCs w:val="28"/>
        </w:rPr>
        <w:t>MOOC</w:t>
      </w:r>
      <w:r>
        <w:rPr>
          <w:rFonts w:ascii="仿宋_GB2312" w:eastAsia="仿宋_GB2312" w:hAnsi="仿宋_GB2312" w:cs="仿宋_GB2312" w:hint="eastAsia"/>
          <w:sz w:val="28"/>
          <w:szCs w:val="28"/>
        </w:rPr>
        <w:t>示范课</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项。</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项教研项目中，重点项目</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项。</w:t>
      </w:r>
      <w:r>
        <w:rPr>
          <w:rFonts w:ascii="仿宋_GB2312" w:eastAsia="仿宋_GB2312" w:hAnsi="仿宋_GB2312" w:cs="仿宋_GB2312" w:hint="eastAsia"/>
          <w:sz w:val="28"/>
          <w:szCs w:val="28"/>
        </w:rPr>
        <w:t>201</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年立项的省级质量工程共</w:t>
      </w:r>
      <w:r>
        <w:rPr>
          <w:rFonts w:ascii="仿宋_GB2312" w:eastAsia="仿宋_GB2312" w:hAnsi="仿宋_GB2312" w:cs="仿宋_GB2312" w:hint="eastAsia"/>
          <w:sz w:val="28"/>
          <w:szCs w:val="28"/>
        </w:rPr>
        <w:t>23</w:t>
      </w:r>
      <w:r>
        <w:rPr>
          <w:rFonts w:ascii="仿宋_GB2312" w:eastAsia="仿宋_GB2312" w:hAnsi="仿宋_GB2312" w:cs="仿宋_GB2312" w:hint="eastAsia"/>
          <w:sz w:val="28"/>
          <w:szCs w:val="28"/>
        </w:rPr>
        <w:t>项，具体如表</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所示。</w:t>
      </w:r>
    </w:p>
    <w:p w:rsidR="009E1508" w:rsidRDefault="00F02D0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表</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 xml:space="preserve"> 201</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年立项的省级质量工程项目清单</w:t>
      </w:r>
    </w:p>
    <w:tbl>
      <w:tblPr>
        <w:tblW w:w="8336" w:type="dxa"/>
        <w:tblLayout w:type="fixed"/>
        <w:tblCellMar>
          <w:top w:w="15" w:type="dxa"/>
          <w:left w:w="15" w:type="dxa"/>
          <w:bottom w:w="15" w:type="dxa"/>
          <w:right w:w="15" w:type="dxa"/>
        </w:tblCellMar>
        <w:tblLook w:val="04A0"/>
      </w:tblPr>
      <w:tblGrid>
        <w:gridCol w:w="569"/>
        <w:gridCol w:w="1582"/>
        <w:gridCol w:w="2009"/>
        <w:gridCol w:w="2194"/>
        <w:gridCol w:w="1041"/>
        <w:gridCol w:w="941"/>
      </w:tblGrid>
      <w:tr w:rsidR="009E1508">
        <w:trPr>
          <w:trHeight w:val="542"/>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kern w:val="0"/>
                <w:szCs w:val="21"/>
              </w:rPr>
              <w:t>序号</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kern w:val="0"/>
                <w:szCs w:val="21"/>
              </w:rPr>
              <w:t>类型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kern w:val="0"/>
                <w:szCs w:val="21"/>
              </w:rPr>
              <w:t>项目类型</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kern w:val="0"/>
                <w:szCs w:val="21"/>
              </w:rPr>
              <w:t>名称</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kern w:val="0"/>
                <w:szCs w:val="21"/>
              </w:rPr>
              <w:t>负责人</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kern w:val="0"/>
                <w:szCs w:val="21"/>
              </w:rPr>
              <w:t>级别或等级</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1</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教学成果奖</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基于竞赛模式的大学生“双创”能力培养的探索与实践</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纪萍</w:t>
            </w: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常志</w:t>
            </w: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王飞</w:t>
            </w: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陈玲</w:t>
            </w: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吴静妹</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二等奖</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2</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教学成果奖</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加强教学内涵建设、培养水利类应用型技术人才</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沈长松</w:t>
            </w: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田晓丹</w:t>
            </w: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葛文生</w:t>
            </w: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李佳</w:t>
            </w: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戴丽媛</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三等奖</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3</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教学成果奖</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土木工程专业卓越工程师应用型培养计划</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陈礼和</w:t>
            </w: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徐中秋</w:t>
            </w: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练兰英</w:t>
            </w: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刘加冬</w:t>
            </w: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李杰如</w:t>
            </w: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王笛</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三等奖</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4</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精品开放课程</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经济法</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闻雯</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省级</w:t>
            </w:r>
          </w:p>
        </w:tc>
      </w:tr>
      <w:tr w:rsidR="009E1508">
        <w:trPr>
          <w:trHeight w:val="28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5</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精品开放课程</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土木工程施工</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陈礼和</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省级</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6</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教学研究项目</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高校创新创业教育“百千万”体系的研究与实践</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朱昌平</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省级重大</w:t>
            </w:r>
          </w:p>
        </w:tc>
      </w:tr>
      <w:tr w:rsidR="009E1508">
        <w:trPr>
          <w:trHeight w:val="72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7</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教学研究项目</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现代水利水电实践基地建设与人才培养研究</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万隆</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省级重大</w:t>
            </w:r>
          </w:p>
        </w:tc>
      </w:tr>
      <w:tr w:rsidR="009E1508">
        <w:trPr>
          <w:trHeight w:val="72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8</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教学研究项目</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BIM</w:t>
            </w:r>
            <w:r>
              <w:rPr>
                <w:rFonts w:ascii="宋体" w:eastAsia="宋体" w:hAnsi="宋体" w:cs="宋体" w:hint="eastAsia"/>
                <w:color w:val="000000"/>
                <w:kern w:val="0"/>
                <w:sz w:val="20"/>
                <w:szCs w:val="20"/>
                <w:lang/>
              </w:rPr>
              <w:t>技术在应用型高校人才培养的教学研究与实践</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练兰英</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省级一般</w:t>
            </w:r>
          </w:p>
        </w:tc>
      </w:tr>
      <w:tr w:rsidR="009E1508">
        <w:trPr>
          <w:trHeight w:val="72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9</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教学研究项目</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应用型本科高校思政课教师教学能力提升研究</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马建</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省级重大</w:t>
            </w:r>
          </w:p>
        </w:tc>
      </w:tr>
      <w:tr w:rsidR="009E1508">
        <w:trPr>
          <w:trHeight w:val="28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10</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教学研究项目</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隐性教育在大学生社会主义核心价值观培育中的应用研究</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伍旭坤</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省级重点</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11</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教学研究项目</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大学英语拓展课程《高级英语阅读》建设研究</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郑训山</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省级一般</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12</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教学研究项目</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新时期土木工程专业应用型创新人才培养模式的探索</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徐永福</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省级重大</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13</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教学研究项目</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应用型本科院校教师多元评价中师德评价问题及对策研究</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胡耀东</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省级一般</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14</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教学研究项目</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工程教育认证背景下应用型本科高校专业建设策略研究</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杨士魁</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省级重大</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15</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教学团队</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水文地质工程地质教学团队</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吴继敏</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省级</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16</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校企合作实践教育基地</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河海大学文天学院万豪国际集团实践教育基地</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霍伟</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省级</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17</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规划教材</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汽车专业英语</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王良模</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省级</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18</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规划教材</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地质工程概论</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张勤</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省级</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19</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大规模在线开放课程（</w:t>
            </w:r>
            <w:r>
              <w:rPr>
                <w:rFonts w:ascii="宋体" w:eastAsia="宋体" w:hAnsi="宋体" w:cs="宋体" w:hint="eastAsia"/>
                <w:color w:val="000000"/>
                <w:kern w:val="0"/>
                <w:sz w:val="20"/>
                <w:szCs w:val="20"/>
                <w:lang/>
              </w:rPr>
              <w:t>MOOC</w:t>
            </w:r>
            <w:r>
              <w:rPr>
                <w:rFonts w:ascii="宋体" w:eastAsia="宋体" w:hAnsi="宋体" w:cs="宋体" w:hint="eastAsia"/>
                <w:color w:val="000000"/>
                <w:kern w:val="0"/>
                <w:sz w:val="20"/>
                <w:szCs w:val="20"/>
                <w:lang/>
              </w:rPr>
              <w:t>）示范项目</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JSP</w:t>
            </w:r>
            <w:r>
              <w:rPr>
                <w:rFonts w:ascii="宋体" w:eastAsia="宋体" w:hAnsi="宋体" w:cs="宋体" w:hint="eastAsia"/>
                <w:color w:val="000000"/>
                <w:kern w:val="0"/>
                <w:sz w:val="20"/>
                <w:szCs w:val="20"/>
                <w:lang/>
              </w:rPr>
              <w:t>应用开发</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胡娟</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rPr>
            </w:pPr>
            <w:r>
              <w:rPr>
                <w:rFonts w:ascii="宋体" w:eastAsia="宋体" w:hAnsi="宋体" w:cs="宋体" w:hint="eastAsia"/>
                <w:color w:val="000000"/>
                <w:kern w:val="0"/>
                <w:sz w:val="20"/>
                <w:szCs w:val="20"/>
                <w:lang/>
              </w:rPr>
              <w:t>省级</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20</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lang/>
              </w:rPr>
            </w:pPr>
            <w:r>
              <w:rPr>
                <w:rFonts w:ascii="宋体" w:eastAsia="宋体" w:hAnsi="宋体" w:cs="宋体" w:hint="eastAsia"/>
                <w:color w:val="000000"/>
                <w:kern w:val="0"/>
                <w:sz w:val="20"/>
                <w:szCs w:val="20"/>
                <w:lang/>
              </w:rPr>
              <w:t>大规模在线开放课程（</w:t>
            </w:r>
            <w:r>
              <w:rPr>
                <w:rFonts w:ascii="宋体" w:eastAsia="宋体" w:hAnsi="宋体" w:cs="宋体" w:hint="eastAsia"/>
                <w:color w:val="000000"/>
                <w:kern w:val="0"/>
                <w:sz w:val="20"/>
                <w:szCs w:val="20"/>
                <w:lang/>
              </w:rPr>
              <w:t>MOOC</w:t>
            </w:r>
            <w:r>
              <w:rPr>
                <w:rFonts w:ascii="宋体" w:eastAsia="宋体" w:hAnsi="宋体" w:cs="宋体" w:hint="eastAsia"/>
                <w:color w:val="000000"/>
                <w:kern w:val="0"/>
                <w:sz w:val="20"/>
                <w:szCs w:val="20"/>
                <w:lang/>
              </w:rPr>
              <w:t>）示范项目</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lang/>
              </w:rPr>
            </w:pPr>
            <w:r>
              <w:rPr>
                <w:rFonts w:ascii="宋体" w:eastAsia="宋体" w:hAnsi="宋体" w:cs="宋体" w:hint="eastAsia"/>
                <w:color w:val="000000"/>
                <w:kern w:val="0"/>
                <w:sz w:val="20"/>
                <w:szCs w:val="20"/>
                <w:lang/>
              </w:rPr>
              <w:t>SPSS</w:t>
            </w:r>
            <w:r>
              <w:rPr>
                <w:rFonts w:ascii="宋体" w:eastAsia="宋体" w:hAnsi="宋体" w:cs="宋体" w:hint="eastAsia"/>
                <w:color w:val="000000"/>
                <w:kern w:val="0"/>
                <w:sz w:val="20"/>
                <w:szCs w:val="20"/>
                <w:lang/>
              </w:rPr>
              <w:t>软件应用</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lang/>
              </w:rPr>
            </w:pPr>
            <w:r>
              <w:rPr>
                <w:rFonts w:ascii="宋体" w:eastAsia="宋体" w:hAnsi="宋体" w:cs="宋体" w:hint="eastAsia"/>
                <w:color w:val="000000"/>
                <w:kern w:val="0"/>
                <w:sz w:val="20"/>
                <w:szCs w:val="20"/>
                <w:lang/>
              </w:rPr>
              <w:t>姜忠鹤</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lang/>
              </w:rPr>
            </w:pPr>
            <w:r>
              <w:rPr>
                <w:rFonts w:ascii="宋体" w:eastAsia="宋体" w:hAnsi="宋体" w:cs="宋体" w:hint="eastAsia"/>
                <w:color w:val="000000"/>
                <w:kern w:val="0"/>
                <w:sz w:val="20"/>
                <w:szCs w:val="20"/>
                <w:lang/>
              </w:rPr>
              <w:t>省级</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21</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lang/>
              </w:rPr>
            </w:pPr>
            <w:r>
              <w:rPr>
                <w:rFonts w:ascii="宋体" w:eastAsia="宋体" w:hAnsi="宋体" w:cs="宋体" w:hint="eastAsia"/>
                <w:color w:val="000000"/>
                <w:kern w:val="0"/>
                <w:sz w:val="20"/>
                <w:szCs w:val="20"/>
                <w:lang/>
              </w:rPr>
              <w:t>新工科研究与实践项目</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lang/>
              </w:rPr>
            </w:pPr>
            <w:r>
              <w:rPr>
                <w:rFonts w:ascii="宋体" w:eastAsia="宋体" w:hAnsi="宋体" w:cs="宋体" w:hint="eastAsia"/>
                <w:color w:val="000000"/>
                <w:kern w:val="0"/>
                <w:sz w:val="20"/>
                <w:szCs w:val="20"/>
                <w:lang/>
              </w:rPr>
              <w:t>“卓越计划”教改经验在民办高校有效应用研究</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lang/>
              </w:rPr>
            </w:pPr>
            <w:r>
              <w:rPr>
                <w:rFonts w:ascii="宋体" w:eastAsia="宋体" w:hAnsi="宋体" w:cs="宋体" w:hint="eastAsia"/>
                <w:color w:val="000000"/>
                <w:kern w:val="0"/>
                <w:sz w:val="20"/>
                <w:szCs w:val="20"/>
                <w:lang/>
              </w:rPr>
              <w:t>朱昌平、吴继敏</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lang/>
              </w:rPr>
            </w:pPr>
            <w:r>
              <w:rPr>
                <w:rFonts w:ascii="宋体" w:eastAsia="宋体" w:hAnsi="宋体" w:cs="宋体" w:hint="eastAsia"/>
                <w:color w:val="000000"/>
                <w:kern w:val="0"/>
                <w:sz w:val="20"/>
                <w:szCs w:val="20"/>
                <w:lang/>
              </w:rPr>
              <w:t>省级</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22</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lang/>
              </w:rPr>
            </w:pPr>
            <w:r>
              <w:rPr>
                <w:rFonts w:ascii="宋体" w:eastAsia="宋体" w:hAnsi="宋体" w:cs="宋体" w:hint="eastAsia"/>
                <w:color w:val="000000"/>
                <w:kern w:val="0"/>
                <w:sz w:val="20"/>
                <w:szCs w:val="20"/>
                <w:lang/>
              </w:rPr>
              <w:t>教学研究项目</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lang/>
              </w:rPr>
            </w:pPr>
            <w:r>
              <w:rPr>
                <w:rFonts w:ascii="宋体" w:eastAsia="宋体" w:hAnsi="宋体" w:cs="宋体" w:hint="eastAsia"/>
                <w:color w:val="000000"/>
                <w:kern w:val="0"/>
                <w:sz w:val="20"/>
                <w:szCs w:val="20"/>
                <w:lang/>
              </w:rPr>
              <w:t>应用型人才培养模式下水利水电工程专业建设与改革</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lang/>
              </w:rPr>
            </w:pPr>
            <w:r>
              <w:rPr>
                <w:rFonts w:ascii="宋体" w:eastAsia="宋体" w:hAnsi="宋体" w:cs="宋体" w:hint="eastAsia"/>
                <w:color w:val="000000"/>
                <w:kern w:val="0"/>
                <w:sz w:val="20"/>
                <w:szCs w:val="20"/>
                <w:lang/>
              </w:rPr>
              <w:t>沈长松</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lang/>
              </w:rPr>
            </w:pPr>
            <w:r>
              <w:rPr>
                <w:rFonts w:ascii="宋体" w:eastAsia="宋体" w:hAnsi="宋体" w:cs="宋体" w:hint="eastAsia"/>
                <w:color w:val="000000"/>
                <w:kern w:val="0"/>
                <w:sz w:val="20"/>
                <w:szCs w:val="20"/>
                <w:lang/>
              </w:rPr>
              <w:t>一般项目</w:t>
            </w:r>
          </w:p>
        </w:tc>
      </w:tr>
      <w:tr w:rsidR="009E1508">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23</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省级质量工程</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lang/>
              </w:rPr>
            </w:pPr>
            <w:r>
              <w:rPr>
                <w:rFonts w:ascii="宋体" w:eastAsia="宋体" w:hAnsi="宋体" w:cs="宋体" w:hint="eastAsia"/>
                <w:color w:val="000000"/>
                <w:kern w:val="0"/>
                <w:sz w:val="20"/>
                <w:szCs w:val="20"/>
                <w:lang/>
              </w:rPr>
              <w:t>教学研究项目</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lang/>
              </w:rPr>
            </w:pPr>
            <w:r>
              <w:rPr>
                <w:rFonts w:ascii="宋体" w:eastAsia="宋体" w:hAnsi="宋体" w:cs="宋体" w:hint="eastAsia"/>
                <w:color w:val="000000"/>
                <w:kern w:val="0"/>
                <w:sz w:val="20"/>
                <w:szCs w:val="20"/>
                <w:lang/>
              </w:rPr>
              <w:t>《港口海岸水工建筑物》教学资源库建设</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lang/>
              </w:rPr>
            </w:pPr>
            <w:r>
              <w:rPr>
                <w:rFonts w:ascii="宋体" w:eastAsia="宋体" w:hAnsi="宋体" w:cs="宋体" w:hint="eastAsia"/>
                <w:color w:val="000000"/>
                <w:kern w:val="0"/>
                <w:sz w:val="20"/>
                <w:szCs w:val="20"/>
                <w:lang/>
              </w:rPr>
              <w:t>何井姝</w:t>
            </w:r>
          </w:p>
        </w:tc>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left"/>
              <w:textAlignment w:val="center"/>
              <w:rPr>
                <w:rFonts w:ascii="仿宋_GB2312" w:eastAsia="仿宋_GB2312" w:hAnsi="仿宋_GB2312" w:cs="仿宋_GB2312"/>
                <w:color w:val="000000"/>
                <w:kern w:val="0"/>
                <w:szCs w:val="21"/>
                <w:lang/>
              </w:rPr>
            </w:pPr>
            <w:r>
              <w:rPr>
                <w:rFonts w:ascii="宋体" w:eastAsia="宋体" w:hAnsi="宋体" w:cs="宋体" w:hint="eastAsia"/>
                <w:color w:val="000000"/>
                <w:kern w:val="0"/>
                <w:sz w:val="20"/>
                <w:szCs w:val="20"/>
                <w:lang/>
              </w:rPr>
              <w:t>一般项目</w:t>
            </w:r>
          </w:p>
        </w:tc>
      </w:tr>
    </w:tbl>
    <w:p w:rsidR="009E1508" w:rsidRDefault="009E1508">
      <w:pPr>
        <w:widowControl/>
        <w:ind w:firstLineChars="200" w:firstLine="420"/>
        <w:jc w:val="left"/>
      </w:pPr>
    </w:p>
    <w:p w:rsidR="009E1508" w:rsidRDefault="009E1508">
      <w:pPr>
        <w:pStyle w:val="1"/>
        <w:sectPr w:rsidR="009E1508">
          <w:pgSz w:w="11906" w:h="16838"/>
          <w:pgMar w:top="1440" w:right="1800" w:bottom="1440" w:left="1800" w:header="851" w:footer="992" w:gutter="0"/>
          <w:cols w:space="425"/>
          <w:docGrid w:type="lines" w:linePitch="312"/>
        </w:sectPr>
      </w:pPr>
    </w:p>
    <w:p w:rsidR="009E1508" w:rsidRDefault="00F02D02">
      <w:pPr>
        <w:pStyle w:val="1"/>
      </w:pPr>
      <w:bookmarkStart w:id="26" w:name="_Toc6421"/>
      <w:r>
        <w:rPr>
          <w:rFonts w:hint="eastAsia"/>
        </w:rPr>
        <w:t>第四部分</w:t>
      </w:r>
      <w:r>
        <w:rPr>
          <w:rFonts w:hint="eastAsia"/>
        </w:rPr>
        <w:t xml:space="preserve"> </w:t>
      </w:r>
      <w:r>
        <w:rPr>
          <w:rFonts w:hint="eastAsia"/>
        </w:rPr>
        <w:t>质量保障体系</w:t>
      </w:r>
      <w:bookmarkEnd w:id="26"/>
    </w:p>
    <w:p w:rsidR="009E1508" w:rsidRDefault="00F02D02">
      <w:pPr>
        <w:pStyle w:val="2"/>
        <w:numPr>
          <w:ilvl w:val="0"/>
          <w:numId w:val="3"/>
        </w:numPr>
      </w:pPr>
      <w:bookmarkStart w:id="27" w:name="_Toc22847"/>
      <w:r>
        <w:rPr>
          <w:rFonts w:hint="eastAsia"/>
        </w:rPr>
        <w:t>校领导情况</w:t>
      </w:r>
      <w:bookmarkEnd w:id="27"/>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实施教学质量“一把手工程”。学院坚持人才培养的根本地位、教学工作的中心地位和教学质量的核心地位，院长和各教学单位负责人为教学工作第一责任人，把教学工作纳入重要议事日程。坚持召开年度教学工作会议、每月至少一次的教学工作例会，研讨和部署教学工作。各级领导坚持听课制度，深入教学一线，了解教学工作情况，及时发现、解决教学工作中存在的问题。</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我校现有校领导</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名。其中具有正高级职称</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名，所占比例为</w:t>
      </w:r>
      <w:r>
        <w:rPr>
          <w:rFonts w:ascii="仿宋_GB2312" w:eastAsia="仿宋_GB2312" w:hAnsi="仿宋_GB2312" w:cs="仿宋_GB2312" w:hint="eastAsia"/>
          <w:sz w:val="28"/>
          <w:szCs w:val="28"/>
        </w:rPr>
        <w:t>62.50%</w:t>
      </w:r>
      <w:r>
        <w:rPr>
          <w:rFonts w:ascii="仿宋_GB2312" w:eastAsia="仿宋_GB2312" w:hAnsi="仿宋_GB2312" w:cs="仿宋_GB2312" w:hint="eastAsia"/>
          <w:sz w:val="28"/>
          <w:szCs w:val="28"/>
        </w:rPr>
        <w:t>，具有博士学位</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名，所占比例为</w:t>
      </w:r>
      <w:r>
        <w:rPr>
          <w:rFonts w:ascii="仿宋_GB2312" w:eastAsia="仿宋_GB2312" w:hAnsi="仿宋_GB2312" w:cs="仿宋_GB2312" w:hint="eastAsia"/>
          <w:sz w:val="28"/>
          <w:szCs w:val="28"/>
        </w:rPr>
        <w:t>12.50%</w:t>
      </w:r>
      <w:r>
        <w:rPr>
          <w:rFonts w:ascii="仿宋_GB2312" w:eastAsia="仿宋_GB2312" w:hAnsi="仿宋_GB2312" w:cs="仿宋_GB2312" w:hint="eastAsia"/>
          <w:sz w:val="28"/>
          <w:szCs w:val="28"/>
        </w:rPr>
        <w:t>。</w:t>
      </w:r>
    </w:p>
    <w:p w:rsidR="009E1508" w:rsidRDefault="00F02D02">
      <w:pPr>
        <w:pStyle w:val="2"/>
        <w:numPr>
          <w:ilvl w:val="0"/>
          <w:numId w:val="3"/>
        </w:numPr>
      </w:pPr>
      <w:bookmarkStart w:id="28" w:name="_Toc6192"/>
      <w:r>
        <w:rPr>
          <w:rFonts w:hint="eastAsia"/>
        </w:rPr>
        <w:t>教学管理与服务</w:t>
      </w:r>
      <w:bookmarkEnd w:id="28"/>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建立了岗位责任制，明确了教学管理各岗位人员的工作职</w:t>
      </w:r>
      <w:r>
        <w:rPr>
          <w:rFonts w:ascii="仿宋_GB2312" w:eastAsia="仿宋_GB2312" w:hAnsi="仿宋_GB2312" w:cs="仿宋_GB2312" w:hint="eastAsia"/>
          <w:sz w:val="28"/>
          <w:szCs w:val="28"/>
        </w:rPr>
        <w:t>责和主要教学管理环节的工作流程。牢固树立“为了教学、服务教学、服从教学”的理念。定期召开师生座谈会，听取意见和建议，不断改进工作，提高服务水平。</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教学管理人员队伍配备合理。</w:t>
      </w:r>
      <w:r>
        <w:rPr>
          <w:rFonts w:ascii="仿宋_GB2312" w:eastAsia="仿宋_GB2312" w:hAnsi="仿宋_GB2312" w:cs="仿宋_GB2312" w:hint="eastAsia"/>
          <w:sz w:val="28"/>
          <w:szCs w:val="28"/>
        </w:rPr>
        <w:t>校级教学管理人员</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人，其中硕士及以上学位</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人，所占比例为</w:t>
      </w:r>
      <w:r>
        <w:rPr>
          <w:rFonts w:ascii="仿宋_GB2312" w:eastAsia="仿宋_GB2312" w:hAnsi="仿宋_GB2312" w:cs="仿宋_GB2312" w:hint="eastAsia"/>
          <w:sz w:val="28"/>
          <w:szCs w:val="28"/>
        </w:rPr>
        <w:t>42.86%</w:t>
      </w:r>
      <w:r>
        <w:rPr>
          <w:rFonts w:ascii="仿宋_GB2312" w:eastAsia="仿宋_GB2312" w:hAnsi="仿宋_GB2312" w:cs="仿宋_GB2312" w:hint="eastAsia"/>
          <w:sz w:val="28"/>
          <w:szCs w:val="28"/>
        </w:rPr>
        <w:t>。院级教学管理人员</w:t>
      </w:r>
      <w:r>
        <w:rPr>
          <w:rFonts w:ascii="仿宋_GB2312" w:eastAsia="仿宋_GB2312" w:hAnsi="仿宋_GB2312" w:cs="仿宋_GB2312" w:hint="eastAsia"/>
          <w:sz w:val="28"/>
          <w:szCs w:val="28"/>
        </w:rPr>
        <w:t>14</w:t>
      </w:r>
      <w:r>
        <w:rPr>
          <w:rFonts w:ascii="仿宋_GB2312" w:eastAsia="仿宋_GB2312" w:hAnsi="仿宋_GB2312" w:cs="仿宋_GB2312" w:hint="eastAsia"/>
          <w:sz w:val="28"/>
          <w:szCs w:val="28"/>
        </w:rPr>
        <w:t>人，其中高级职称</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人，所占比例为</w:t>
      </w:r>
      <w:r>
        <w:rPr>
          <w:rFonts w:ascii="仿宋_GB2312" w:eastAsia="仿宋_GB2312" w:hAnsi="仿宋_GB2312" w:cs="仿宋_GB2312" w:hint="eastAsia"/>
          <w:sz w:val="28"/>
          <w:szCs w:val="28"/>
        </w:rPr>
        <w:t>7.14%</w:t>
      </w:r>
      <w:r>
        <w:rPr>
          <w:rFonts w:ascii="仿宋_GB2312" w:eastAsia="仿宋_GB2312" w:hAnsi="仿宋_GB2312" w:cs="仿宋_GB2312" w:hint="eastAsia"/>
          <w:sz w:val="28"/>
          <w:szCs w:val="28"/>
        </w:rPr>
        <w:t>；硕士及以上学位</w:t>
      </w:r>
      <w:r>
        <w:rPr>
          <w:rFonts w:ascii="仿宋_GB2312" w:eastAsia="仿宋_GB2312" w:hAnsi="仿宋_GB2312" w:cs="仿宋_GB2312" w:hint="eastAsia"/>
          <w:sz w:val="28"/>
          <w:szCs w:val="28"/>
        </w:rPr>
        <w:t>11</w:t>
      </w:r>
      <w:r>
        <w:rPr>
          <w:rFonts w:ascii="仿宋_GB2312" w:eastAsia="仿宋_GB2312" w:hAnsi="仿宋_GB2312" w:cs="仿宋_GB2312" w:hint="eastAsia"/>
          <w:sz w:val="28"/>
          <w:szCs w:val="28"/>
        </w:rPr>
        <w:t>人，所占比例为</w:t>
      </w:r>
      <w:r>
        <w:rPr>
          <w:rFonts w:ascii="仿宋_GB2312" w:eastAsia="仿宋_GB2312" w:hAnsi="仿宋_GB2312" w:cs="仿宋_GB2312" w:hint="eastAsia"/>
          <w:sz w:val="28"/>
          <w:szCs w:val="28"/>
        </w:rPr>
        <w:t>78.57%</w:t>
      </w:r>
      <w:r>
        <w:rPr>
          <w:rFonts w:ascii="仿宋_GB2312" w:eastAsia="仿宋_GB2312" w:hAnsi="仿宋_GB2312" w:cs="仿宋_GB2312" w:hint="eastAsia"/>
          <w:sz w:val="28"/>
          <w:szCs w:val="28"/>
        </w:rPr>
        <w:t>。</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教学管理人员获得省部级教学成果奖</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项，发表教学研究类论文</w:t>
      </w:r>
      <w:r>
        <w:rPr>
          <w:rFonts w:ascii="仿宋_GB2312" w:eastAsia="仿宋_GB2312" w:hAnsi="仿宋_GB2312" w:cs="仿宋_GB2312" w:hint="eastAsia"/>
          <w:sz w:val="28"/>
          <w:szCs w:val="28"/>
        </w:rPr>
        <w:t>17</w:t>
      </w:r>
      <w:r>
        <w:rPr>
          <w:rFonts w:ascii="仿宋_GB2312" w:eastAsia="仿宋_GB2312" w:hAnsi="仿宋_GB2312" w:cs="仿宋_GB2312" w:hint="eastAsia"/>
          <w:sz w:val="28"/>
          <w:szCs w:val="28"/>
        </w:rPr>
        <w:t>篇。</w:t>
      </w:r>
    </w:p>
    <w:p w:rsidR="009E1508" w:rsidRDefault="00F02D02">
      <w:pPr>
        <w:pStyle w:val="2"/>
        <w:jc w:val="left"/>
      </w:pPr>
      <w:bookmarkStart w:id="29" w:name="_Toc32188"/>
      <w:r>
        <w:rPr>
          <w:rFonts w:ascii="黑体" w:eastAsia="黑体" w:hAnsi="黑体" w:hint="eastAsia"/>
          <w:sz w:val="28"/>
          <w:szCs w:val="28"/>
        </w:rPr>
        <w:t>三</w:t>
      </w:r>
      <w:r>
        <w:rPr>
          <w:rFonts w:ascii="黑体" w:eastAsia="黑体" w:hAnsi="黑体" w:hint="eastAsia"/>
          <w:sz w:val="28"/>
          <w:szCs w:val="28"/>
        </w:rPr>
        <w:t>、</w:t>
      </w:r>
      <w:r>
        <w:rPr>
          <w:rFonts w:ascii="黑体" w:eastAsia="黑体" w:hAnsi="黑体" w:hint="eastAsia"/>
          <w:sz w:val="28"/>
          <w:szCs w:val="28"/>
        </w:rPr>
        <w:t>学生管理与服务</w:t>
      </w:r>
      <w:bookmarkEnd w:id="29"/>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有专职学生辅导员</w:t>
      </w:r>
      <w:r>
        <w:rPr>
          <w:rFonts w:ascii="仿宋_GB2312" w:eastAsia="仿宋_GB2312" w:hAnsi="仿宋_GB2312" w:cs="仿宋_GB2312" w:hint="eastAsia"/>
          <w:sz w:val="28"/>
          <w:szCs w:val="28"/>
        </w:rPr>
        <w:t>66</w:t>
      </w:r>
      <w:r>
        <w:rPr>
          <w:rFonts w:ascii="仿宋_GB2312" w:eastAsia="仿宋_GB2312" w:hAnsi="仿宋_GB2312" w:cs="仿宋_GB2312" w:hint="eastAsia"/>
          <w:sz w:val="28"/>
          <w:szCs w:val="28"/>
        </w:rPr>
        <w:t>人，按本科生数</w:t>
      </w:r>
      <w:r>
        <w:rPr>
          <w:rFonts w:ascii="仿宋_GB2312" w:eastAsia="仿宋_GB2312" w:hAnsi="仿宋_GB2312" w:cs="仿宋_GB2312" w:hint="eastAsia"/>
          <w:sz w:val="28"/>
          <w:szCs w:val="28"/>
        </w:rPr>
        <w:t>12,894</w:t>
      </w:r>
      <w:r>
        <w:rPr>
          <w:rFonts w:ascii="仿宋_GB2312" w:eastAsia="仿宋_GB2312" w:hAnsi="仿宋_GB2312" w:cs="仿宋_GB2312" w:hint="eastAsia"/>
          <w:sz w:val="28"/>
          <w:szCs w:val="28"/>
        </w:rPr>
        <w:t>计算，学生与本科生辅导员的比例为</w:t>
      </w:r>
      <w:r>
        <w:rPr>
          <w:rFonts w:ascii="仿宋_GB2312" w:eastAsia="仿宋_GB2312" w:hAnsi="仿宋_GB2312" w:cs="仿宋_GB2312" w:hint="eastAsia"/>
          <w:sz w:val="28"/>
          <w:szCs w:val="28"/>
        </w:rPr>
        <w:t>195</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学生辅导员中，具有中级</w:t>
      </w:r>
      <w:r>
        <w:rPr>
          <w:rFonts w:ascii="仿宋_GB2312" w:eastAsia="仿宋_GB2312" w:hAnsi="仿宋_GB2312" w:cs="仿宋_GB2312" w:hint="eastAsia"/>
          <w:sz w:val="28"/>
          <w:szCs w:val="28"/>
        </w:rPr>
        <w:t>以上</w:t>
      </w:r>
      <w:r>
        <w:rPr>
          <w:rFonts w:ascii="仿宋_GB2312" w:eastAsia="仿宋_GB2312" w:hAnsi="仿宋_GB2312" w:cs="仿宋_GB2312" w:hint="eastAsia"/>
          <w:sz w:val="28"/>
          <w:szCs w:val="28"/>
        </w:rPr>
        <w:t>职称的</w:t>
      </w:r>
      <w:r>
        <w:rPr>
          <w:rFonts w:ascii="仿宋_GB2312" w:eastAsia="仿宋_GB2312" w:hAnsi="仿宋_GB2312" w:cs="仿宋_GB2312" w:hint="eastAsia"/>
          <w:sz w:val="28"/>
          <w:szCs w:val="28"/>
        </w:rPr>
        <w:t>21</w:t>
      </w:r>
      <w:r>
        <w:rPr>
          <w:rFonts w:ascii="仿宋_GB2312" w:eastAsia="仿宋_GB2312" w:hAnsi="仿宋_GB2312" w:cs="仿宋_GB2312" w:hint="eastAsia"/>
          <w:sz w:val="28"/>
          <w:szCs w:val="28"/>
        </w:rPr>
        <w:t>人，所占比例为</w:t>
      </w:r>
      <w:r>
        <w:rPr>
          <w:rFonts w:ascii="仿宋_GB2312" w:eastAsia="仿宋_GB2312" w:hAnsi="仿宋_GB2312" w:cs="仿宋_GB2312" w:hint="eastAsia"/>
          <w:sz w:val="28"/>
          <w:szCs w:val="28"/>
        </w:rPr>
        <w:t>31.82%</w:t>
      </w:r>
      <w:r>
        <w:rPr>
          <w:rFonts w:ascii="仿宋_GB2312" w:eastAsia="仿宋_GB2312" w:hAnsi="仿宋_GB2312" w:cs="仿宋_GB2312" w:hint="eastAsia"/>
          <w:sz w:val="28"/>
          <w:szCs w:val="28"/>
        </w:rPr>
        <w:t>。学生辅导员中，具有研究生学历的</w:t>
      </w:r>
      <w:r>
        <w:rPr>
          <w:rFonts w:ascii="仿宋_GB2312" w:eastAsia="仿宋_GB2312" w:hAnsi="仿宋_GB2312" w:cs="仿宋_GB2312" w:hint="eastAsia"/>
          <w:sz w:val="28"/>
          <w:szCs w:val="28"/>
        </w:rPr>
        <w:t>57</w:t>
      </w:r>
      <w:r>
        <w:rPr>
          <w:rFonts w:ascii="仿宋_GB2312" w:eastAsia="仿宋_GB2312" w:hAnsi="仿宋_GB2312" w:cs="仿宋_GB2312" w:hint="eastAsia"/>
          <w:sz w:val="28"/>
          <w:szCs w:val="28"/>
        </w:rPr>
        <w:t>人，所占比例为</w:t>
      </w:r>
      <w:r>
        <w:rPr>
          <w:rFonts w:ascii="仿宋_GB2312" w:eastAsia="仿宋_GB2312" w:hAnsi="仿宋_GB2312" w:cs="仿宋_GB2312" w:hint="eastAsia"/>
          <w:sz w:val="28"/>
          <w:szCs w:val="28"/>
        </w:rPr>
        <w:t>86.36%</w:t>
      </w:r>
      <w:r>
        <w:rPr>
          <w:rFonts w:ascii="仿宋_GB2312" w:eastAsia="仿宋_GB2312" w:hAnsi="仿宋_GB2312" w:cs="仿宋_GB2312" w:hint="eastAsia"/>
          <w:sz w:val="28"/>
          <w:szCs w:val="28"/>
        </w:rPr>
        <w:t>，具有大学本科学历的</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人，所占比例为</w:t>
      </w:r>
      <w:r>
        <w:rPr>
          <w:rFonts w:ascii="仿宋_GB2312" w:eastAsia="仿宋_GB2312" w:hAnsi="仿宋_GB2312" w:cs="仿宋_GB2312" w:hint="eastAsia"/>
          <w:sz w:val="28"/>
          <w:szCs w:val="28"/>
        </w:rPr>
        <w:t>13.64%</w:t>
      </w:r>
      <w:r>
        <w:rPr>
          <w:rFonts w:ascii="仿宋_GB2312" w:eastAsia="仿宋_GB2312" w:hAnsi="仿宋_GB2312" w:cs="仿宋_GB2312" w:hint="eastAsia"/>
          <w:sz w:val="28"/>
          <w:szCs w:val="28"/>
        </w:rPr>
        <w:t>。</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配备专职的心理咨询工作人员</w:t>
      </w: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名，学生与心理咨询工作人员之比为</w:t>
      </w:r>
      <w:r>
        <w:rPr>
          <w:rFonts w:ascii="仿宋_GB2312" w:eastAsia="仿宋_GB2312" w:hAnsi="仿宋_GB2312" w:cs="仿宋_GB2312" w:hint="eastAsia"/>
          <w:sz w:val="28"/>
          <w:szCs w:val="28"/>
        </w:rPr>
        <w:t>2149:1</w:t>
      </w:r>
      <w:r>
        <w:rPr>
          <w:rFonts w:ascii="仿宋_GB2312" w:eastAsia="仿宋_GB2312" w:hAnsi="仿宋_GB2312" w:cs="仿宋_GB2312" w:hint="eastAsia"/>
          <w:sz w:val="28"/>
          <w:szCs w:val="28"/>
        </w:rPr>
        <w:t>。</w:t>
      </w:r>
    </w:p>
    <w:p w:rsidR="009E1508" w:rsidRDefault="00F02D02">
      <w:pPr>
        <w:pStyle w:val="2"/>
        <w:jc w:val="left"/>
      </w:pPr>
      <w:bookmarkStart w:id="30" w:name="_Toc17390"/>
      <w:r>
        <w:rPr>
          <w:rFonts w:ascii="黑体" w:eastAsia="黑体" w:hAnsi="黑体" w:hint="eastAsia"/>
          <w:sz w:val="28"/>
          <w:szCs w:val="28"/>
        </w:rPr>
        <w:t>四</w:t>
      </w:r>
      <w:r>
        <w:rPr>
          <w:rFonts w:ascii="黑体" w:eastAsia="黑体" w:hAnsi="黑体" w:hint="eastAsia"/>
          <w:sz w:val="28"/>
          <w:szCs w:val="28"/>
        </w:rPr>
        <w:t>、</w:t>
      </w:r>
      <w:r>
        <w:rPr>
          <w:rFonts w:ascii="黑体" w:eastAsia="黑体" w:hAnsi="黑体" w:hint="eastAsia"/>
          <w:sz w:val="28"/>
          <w:szCs w:val="28"/>
        </w:rPr>
        <w:t>质量监控</w:t>
      </w:r>
      <w:bookmarkEnd w:id="30"/>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有专职教学质量监控人员</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人，具有硕士及以上学位的</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人，所占比例为</w:t>
      </w:r>
      <w:r>
        <w:rPr>
          <w:rFonts w:ascii="仿宋_GB2312" w:eastAsia="仿宋_GB2312" w:hAnsi="仿宋_GB2312" w:cs="仿宋_GB2312" w:hint="eastAsia"/>
          <w:sz w:val="28"/>
          <w:szCs w:val="28"/>
        </w:rPr>
        <w:t>50.00%</w:t>
      </w:r>
      <w:r>
        <w:rPr>
          <w:rFonts w:ascii="仿宋_GB2312" w:eastAsia="仿宋_GB2312" w:hAnsi="仿宋_GB2312" w:cs="仿宋_GB2312" w:hint="eastAsia"/>
          <w:sz w:val="28"/>
          <w:szCs w:val="28"/>
        </w:rPr>
        <w:t>。</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学生评教覆盖面为</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，其中评价结果为良好以上的占</w:t>
      </w:r>
      <w:r>
        <w:rPr>
          <w:rFonts w:ascii="仿宋_GB2312" w:eastAsia="仿宋_GB2312" w:hAnsi="仿宋_GB2312" w:cs="仿宋_GB2312" w:hint="eastAsia"/>
          <w:sz w:val="28"/>
          <w:szCs w:val="28"/>
        </w:rPr>
        <w:t>99.33%</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同行、督导评教覆盖面为</w:t>
      </w:r>
      <w:r>
        <w:rPr>
          <w:rFonts w:ascii="仿宋_GB2312" w:eastAsia="仿宋_GB2312" w:hAnsi="仿宋_GB2312" w:cs="仿宋_GB2312" w:hint="eastAsia"/>
          <w:sz w:val="28"/>
          <w:szCs w:val="28"/>
        </w:rPr>
        <w:t>15.94%</w:t>
      </w:r>
      <w:r>
        <w:rPr>
          <w:rFonts w:ascii="仿宋_GB2312" w:eastAsia="仿宋_GB2312" w:hAnsi="仿宋_GB2312" w:cs="仿宋_GB2312" w:hint="eastAsia"/>
          <w:sz w:val="28"/>
          <w:szCs w:val="28"/>
        </w:rPr>
        <w:t>，其中评价结果为良好以上的占</w:t>
      </w:r>
      <w:r>
        <w:rPr>
          <w:rFonts w:ascii="仿宋_GB2312" w:eastAsia="仿宋_GB2312" w:hAnsi="仿宋_GB2312" w:cs="仿宋_GB2312" w:hint="eastAsia"/>
          <w:sz w:val="28"/>
          <w:szCs w:val="28"/>
        </w:rPr>
        <w:t>90.59%</w:t>
      </w:r>
      <w:r>
        <w:rPr>
          <w:rFonts w:ascii="仿宋_GB2312" w:eastAsia="仿宋_GB2312" w:hAnsi="仿宋_GB2312" w:cs="仿宋_GB2312" w:hint="eastAsia"/>
          <w:sz w:val="28"/>
          <w:szCs w:val="28"/>
        </w:rPr>
        <w:t>。领导评教覆盖面为</w:t>
      </w:r>
      <w:r>
        <w:rPr>
          <w:rFonts w:ascii="仿宋_GB2312" w:eastAsia="仿宋_GB2312" w:hAnsi="仿宋_GB2312" w:cs="仿宋_GB2312" w:hint="eastAsia"/>
          <w:sz w:val="28"/>
          <w:szCs w:val="28"/>
        </w:rPr>
        <w:t>9.94%</w:t>
      </w:r>
      <w:r>
        <w:rPr>
          <w:rFonts w:ascii="仿宋_GB2312" w:eastAsia="仿宋_GB2312" w:hAnsi="仿宋_GB2312" w:cs="仿宋_GB2312" w:hint="eastAsia"/>
          <w:sz w:val="28"/>
          <w:szCs w:val="28"/>
        </w:rPr>
        <w:t>，其中评价结果为良好及以上的占</w:t>
      </w:r>
      <w:r>
        <w:rPr>
          <w:rFonts w:ascii="仿宋_GB2312" w:eastAsia="仿宋_GB2312" w:hAnsi="仿宋_GB2312" w:cs="仿宋_GB2312" w:hint="eastAsia"/>
          <w:sz w:val="28"/>
          <w:szCs w:val="28"/>
        </w:rPr>
        <w:t>83.47%</w:t>
      </w:r>
      <w:r>
        <w:rPr>
          <w:rFonts w:ascii="仿宋_GB2312" w:eastAsia="仿宋_GB2312" w:hAnsi="仿宋_GB2312" w:cs="仿宋_GB2312" w:hint="eastAsia"/>
          <w:sz w:val="28"/>
          <w:szCs w:val="28"/>
        </w:rPr>
        <w:t>。</w:t>
      </w:r>
    </w:p>
    <w:p w:rsidR="009E1508" w:rsidRDefault="009E1508">
      <w:pPr>
        <w:jc w:val="center"/>
      </w:pPr>
    </w:p>
    <w:p w:rsidR="009E1508" w:rsidRDefault="009E1508">
      <w:pPr>
        <w:jc w:val="left"/>
        <w:rPr>
          <w:rFonts w:ascii="仿宋_GB2312" w:eastAsia="仿宋_GB2312" w:hAnsi="仿宋_GB2312" w:cs="仿宋_GB2312"/>
          <w:b/>
          <w:bCs/>
          <w:sz w:val="32"/>
          <w:szCs w:val="32"/>
        </w:rPr>
      </w:pPr>
    </w:p>
    <w:p w:rsidR="009E1508" w:rsidRDefault="009E1508"/>
    <w:p w:rsidR="009E1508" w:rsidRDefault="009E1508">
      <w:pPr>
        <w:pStyle w:val="1"/>
        <w:sectPr w:rsidR="009E1508">
          <w:pgSz w:w="11906" w:h="16838"/>
          <w:pgMar w:top="1440" w:right="1800" w:bottom="1440" w:left="1800" w:header="851" w:footer="992" w:gutter="0"/>
          <w:cols w:space="425"/>
          <w:docGrid w:type="lines" w:linePitch="312"/>
        </w:sectPr>
      </w:pPr>
    </w:p>
    <w:p w:rsidR="009E1508" w:rsidRDefault="00F02D02">
      <w:pPr>
        <w:pStyle w:val="1"/>
      </w:pPr>
      <w:bookmarkStart w:id="31" w:name="_Toc13068"/>
      <w:r>
        <w:rPr>
          <w:rFonts w:hint="eastAsia"/>
        </w:rPr>
        <w:t>第五部分</w:t>
      </w:r>
      <w:r>
        <w:rPr>
          <w:rFonts w:hint="eastAsia"/>
        </w:rPr>
        <w:t xml:space="preserve"> </w:t>
      </w:r>
      <w:r>
        <w:rPr>
          <w:rFonts w:hint="eastAsia"/>
        </w:rPr>
        <w:t>学生学习效果</w:t>
      </w:r>
      <w:bookmarkEnd w:id="31"/>
    </w:p>
    <w:p w:rsidR="009E1508" w:rsidRDefault="00F02D02">
      <w:pPr>
        <w:pStyle w:val="2"/>
      </w:pPr>
      <w:bookmarkStart w:id="32" w:name="_Toc28165"/>
      <w:r>
        <w:rPr>
          <w:rFonts w:hint="eastAsia"/>
        </w:rPr>
        <w:t>一、应届毕业生毕业和学位授予情况</w:t>
      </w:r>
      <w:bookmarkEnd w:id="32"/>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201</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年共有应届毕业生</w:t>
      </w:r>
      <w:r>
        <w:rPr>
          <w:rFonts w:ascii="仿宋_GB2312" w:eastAsia="仿宋_GB2312" w:hAnsi="仿宋_GB2312" w:cs="仿宋_GB2312" w:hint="eastAsia"/>
          <w:sz w:val="28"/>
          <w:szCs w:val="28"/>
        </w:rPr>
        <w:t>3043</w:t>
      </w:r>
      <w:r>
        <w:rPr>
          <w:rFonts w:ascii="仿宋_GB2312" w:eastAsia="仿宋_GB2312" w:hAnsi="仿宋_GB2312" w:cs="仿宋_GB2312" w:hint="eastAsia"/>
          <w:sz w:val="28"/>
          <w:szCs w:val="28"/>
        </w:rPr>
        <w:t>人，结业</w:t>
      </w:r>
      <w:r>
        <w:rPr>
          <w:rFonts w:ascii="仿宋_GB2312" w:eastAsia="仿宋_GB2312" w:hAnsi="仿宋_GB2312" w:cs="仿宋_GB2312" w:hint="eastAsia"/>
          <w:sz w:val="28"/>
          <w:szCs w:val="28"/>
        </w:rPr>
        <w:t>59</w:t>
      </w:r>
      <w:r>
        <w:rPr>
          <w:rFonts w:ascii="仿宋_GB2312" w:eastAsia="仿宋_GB2312" w:hAnsi="仿宋_GB2312" w:cs="仿宋_GB2312" w:hint="eastAsia"/>
          <w:sz w:val="28"/>
          <w:szCs w:val="28"/>
        </w:rPr>
        <w:t>人，毕业率达</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8.06</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。获得学士学位人数为</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970</w:t>
      </w:r>
      <w:r>
        <w:rPr>
          <w:rFonts w:ascii="仿宋_GB2312" w:eastAsia="仿宋_GB2312" w:hAnsi="仿宋_GB2312" w:cs="仿宋_GB2312" w:hint="eastAsia"/>
          <w:sz w:val="28"/>
          <w:szCs w:val="28"/>
        </w:rPr>
        <w:t>人，学位授予率</w:t>
      </w:r>
      <w:r>
        <w:rPr>
          <w:rFonts w:ascii="仿宋_GB2312" w:eastAsia="仿宋_GB2312" w:hAnsi="仿宋_GB2312" w:cs="仿宋_GB2312" w:hint="eastAsia"/>
          <w:sz w:val="28"/>
          <w:szCs w:val="28"/>
        </w:rPr>
        <w:t>97.</w:t>
      </w:r>
      <w:r>
        <w:rPr>
          <w:rFonts w:ascii="仿宋_GB2312" w:eastAsia="仿宋_GB2312" w:hAnsi="仿宋_GB2312" w:cs="仿宋_GB2312" w:hint="eastAsia"/>
          <w:sz w:val="28"/>
          <w:szCs w:val="28"/>
        </w:rPr>
        <w:t>60</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w:t>
      </w:r>
    </w:p>
    <w:p w:rsidR="009E1508" w:rsidRDefault="00F02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应届本科生毕业率和学位授予率分专业统计表见附表</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w:t>
      </w:r>
    </w:p>
    <w:p w:rsidR="009E1508" w:rsidRDefault="00F02D02">
      <w:pPr>
        <w:pStyle w:val="2"/>
      </w:pPr>
      <w:bookmarkStart w:id="33" w:name="_Toc31699"/>
      <w:r>
        <w:rPr>
          <w:rFonts w:hint="eastAsia"/>
        </w:rPr>
        <w:t>二、</w:t>
      </w:r>
      <w:r>
        <w:rPr>
          <w:rFonts w:hint="eastAsia"/>
        </w:rPr>
        <w:t>应届毕业生就业基本情况</w:t>
      </w:r>
      <w:bookmarkEnd w:id="33"/>
    </w:p>
    <w:p w:rsidR="009E1508" w:rsidRDefault="00F02D02" w:rsidP="00F02D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截止</w:t>
      </w:r>
      <w:r>
        <w:rPr>
          <w:rFonts w:ascii="仿宋_GB2312" w:eastAsia="仿宋_GB2312" w:hAnsi="仿宋_GB2312" w:cs="仿宋_GB2312" w:hint="eastAsia"/>
          <w:sz w:val="28"/>
          <w:szCs w:val="28"/>
        </w:rPr>
        <w:t>201</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31</w:t>
      </w:r>
      <w:r>
        <w:rPr>
          <w:rFonts w:ascii="仿宋_GB2312" w:eastAsia="仿宋_GB2312" w:hAnsi="仿宋_GB2312" w:cs="仿宋_GB2312" w:hint="eastAsia"/>
          <w:sz w:val="28"/>
          <w:szCs w:val="28"/>
        </w:rPr>
        <w:t>日，</w:t>
      </w:r>
      <w:r>
        <w:rPr>
          <w:rFonts w:ascii="仿宋_GB2312" w:eastAsia="仿宋_GB2312" w:hAnsi="仿宋_GB2312" w:cs="仿宋_GB2312" w:hint="eastAsia"/>
          <w:sz w:val="28"/>
          <w:szCs w:val="28"/>
        </w:rPr>
        <w:t>3043</w:t>
      </w:r>
      <w:r>
        <w:rPr>
          <w:rFonts w:ascii="仿宋_GB2312" w:eastAsia="仿宋_GB2312" w:hAnsi="仿宋_GB2312" w:cs="仿宋_GB2312" w:hint="eastAsia"/>
          <w:sz w:val="28"/>
          <w:szCs w:val="28"/>
        </w:rPr>
        <w:t>名毕业生中，已就业学生</w:t>
      </w:r>
      <w:r>
        <w:rPr>
          <w:rFonts w:ascii="仿宋_GB2312" w:eastAsia="仿宋_GB2312" w:hAnsi="仿宋_GB2312" w:cs="仿宋_GB2312" w:hint="eastAsia"/>
          <w:sz w:val="28"/>
          <w:szCs w:val="28"/>
        </w:rPr>
        <w:t xml:space="preserve"> 2</w:t>
      </w:r>
      <w:r>
        <w:rPr>
          <w:rFonts w:ascii="仿宋_GB2312" w:eastAsia="仿宋_GB2312" w:hAnsi="仿宋_GB2312" w:cs="仿宋_GB2312" w:hint="eastAsia"/>
          <w:sz w:val="28"/>
          <w:szCs w:val="28"/>
        </w:rPr>
        <w:t>884</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人，就业率为</w:t>
      </w:r>
      <w:r>
        <w:rPr>
          <w:rFonts w:ascii="仿宋_GB2312" w:eastAsia="仿宋_GB2312" w:hAnsi="仿宋_GB2312" w:cs="仿宋_GB2312" w:hint="eastAsia"/>
          <w:sz w:val="28"/>
          <w:szCs w:val="28"/>
        </w:rPr>
        <w:t>94.</w:t>
      </w:r>
      <w:r>
        <w:rPr>
          <w:rFonts w:ascii="仿宋_GB2312" w:eastAsia="仿宋_GB2312" w:hAnsi="仿宋_GB2312" w:cs="仿宋_GB2312" w:hint="eastAsia"/>
          <w:sz w:val="28"/>
          <w:szCs w:val="28"/>
        </w:rPr>
        <w:t>77</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考研升学（含出国）</w:t>
      </w:r>
      <w:r>
        <w:rPr>
          <w:rFonts w:ascii="仿宋_GB2312" w:eastAsia="仿宋_GB2312" w:hAnsi="仿宋_GB2312" w:cs="仿宋_GB2312" w:hint="eastAsia"/>
          <w:sz w:val="28"/>
          <w:szCs w:val="28"/>
        </w:rPr>
        <w:t xml:space="preserve"> 3</w:t>
      </w:r>
      <w:r>
        <w:rPr>
          <w:rFonts w:ascii="仿宋_GB2312" w:eastAsia="仿宋_GB2312" w:hAnsi="仿宋_GB2312" w:cs="仿宋_GB2312" w:hint="eastAsia"/>
          <w:sz w:val="28"/>
          <w:szCs w:val="28"/>
        </w:rPr>
        <w:t>16</w:t>
      </w:r>
      <w:r>
        <w:rPr>
          <w:rFonts w:ascii="仿宋_GB2312" w:eastAsia="仿宋_GB2312" w:hAnsi="仿宋_GB2312" w:cs="仿宋_GB2312" w:hint="eastAsia"/>
          <w:sz w:val="28"/>
          <w:szCs w:val="28"/>
        </w:rPr>
        <w:t>人</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升学率达</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未就业毕业生</w:t>
      </w:r>
      <w:r>
        <w:rPr>
          <w:rFonts w:ascii="仿宋_GB2312" w:eastAsia="仿宋_GB2312" w:hAnsi="仿宋_GB2312" w:cs="仿宋_GB2312" w:hint="eastAsia"/>
          <w:sz w:val="28"/>
          <w:szCs w:val="28"/>
        </w:rPr>
        <w:t>15</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人，占毕业生总数的</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23</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w:t>
      </w:r>
    </w:p>
    <w:p w:rsidR="009E1508" w:rsidRDefault="00F02D02" w:rsidP="00F02D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应届本科生初次就业率分专业统计表见附表</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w:t>
      </w:r>
    </w:p>
    <w:p w:rsidR="009E1508" w:rsidRDefault="00F02D02">
      <w:pPr>
        <w:pStyle w:val="2"/>
      </w:pPr>
      <w:bookmarkStart w:id="34" w:name="_Toc20267"/>
      <w:r>
        <w:rPr>
          <w:rFonts w:hint="eastAsia"/>
        </w:rPr>
        <w:t>三</w:t>
      </w:r>
      <w:r>
        <w:rPr>
          <w:rFonts w:hint="eastAsia"/>
        </w:rPr>
        <w:t>、转专业与辅修情况</w:t>
      </w:r>
      <w:bookmarkEnd w:id="34"/>
    </w:p>
    <w:p w:rsidR="009E1508" w:rsidRDefault="00F02D02" w:rsidP="00F02D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本学年，转专业学生</w:t>
      </w:r>
      <w:r>
        <w:rPr>
          <w:rFonts w:ascii="仿宋_GB2312" w:eastAsia="仿宋_GB2312" w:hAnsi="仿宋_GB2312" w:cs="仿宋_GB2312" w:hint="eastAsia"/>
          <w:sz w:val="28"/>
          <w:szCs w:val="28"/>
        </w:rPr>
        <w:t>189</w:t>
      </w:r>
      <w:r>
        <w:rPr>
          <w:rFonts w:ascii="仿宋_GB2312" w:eastAsia="仿宋_GB2312" w:hAnsi="仿宋_GB2312" w:cs="仿宋_GB2312" w:hint="eastAsia"/>
          <w:sz w:val="28"/>
          <w:szCs w:val="28"/>
        </w:rPr>
        <w:t>名，占全日制在校本科生数比例为</w:t>
      </w:r>
      <w:r>
        <w:rPr>
          <w:rFonts w:ascii="仿宋_GB2312" w:eastAsia="仿宋_GB2312" w:hAnsi="仿宋_GB2312" w:cs="仿宋_GB2312" w:hint="eastAsia"/>
          <w:sz w:val="28"/>
          <w:szCs w:val="28"/>
        </w:rPr>
        <w:t>1.47%</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无</w:t>
      </w:r>
      <w:r>
        <w:rPr>
          <w:rFonts w:ascii="仿宋_GB2312" w:eastAsia="仿宋_GB2312" w:hAnsi="仿宋_GB2312" w:cs="仿宋_GB2312" w:hint="eastAsia"/>
          <w:sz w:val="28"/>
          <w:szCs w:val="28"/>
        </w:rPr>
        <w:t>辅修</w:t>
      </w:r>
      <w:r>
        <w:rPr>
          <w:rFonts w:ascii="仿宋_GB2312" w:eastAsia="仿宋_GB2312" w:hAnsi="仿宋_GB2312" w:cs="仿宋_GB2312" w:hint="eastAsia"/>
          <w:sz w:val="28"/>
          <w:szCs w:val="28"/>
        </w:rPr>
        <w:t>和获得双学位</w:t>
      </w:r>
      <w:r>
        <w:rPr>
          <w:rFonts w:ascii="仿宋_GB2312" w:eastAsia="仿宋_GB2312" w:hAnsi="仿宋_GB2312" w:cs="仿宋_GB2312" w:hint="eastAsia"/>
          <w:sz w:val="28"/>
          <w:szCs w:val="28"/>
        </w:rPr>
        <w:t>学生。</w:t>
      </w:r>
    </w:p>
    <w:p w:rsidR="009E1508" w:rsidRDefault="00F02D02">
      <w:pPr>
        <w:pStyle w:val="2"/>
      </w:pPr>
      <w:bookmarkStart w:id="35" w:name="_Toc29704"/>
      <w:r>
        <w:rPr>
          <w:rFonts w:hint="eastAsia"/>
        </w:rPr>
        <w:t>四</w:t>
      </w:r>
      <w:r>
        <w:rPr>
          <w:rFonts w:hint="eastAsia"/>
        </w:rPr>
        <w:t>、</w:t>
      </w:r>
      <w:r>
        <w:rPr>
          <w:rFonts w:hint="eastAsia"/>
        </w:rPr>
        <w:t>学习效果</w:t>
      </w:r>
      <w:bookmarkEnd w:id="35"/>
    </w:p>
    <w:p w:rsidR="009E1508" w:rsidRDefault="00F02D02">
      <w:pPr>
        <w:pStyle w:val="3"/>
      </w:pPr>
      <w:bookmarkStart w:id="36" w:name="_Toc10547"/>
      <w:r>
        <w:rPr>
          <w:rFonts w:hint="eastAsia"/>
        </w:rPr>
        <w:t>1.</w:t>
      </w:r>
      <w:r>
        <w:rPr>
          <w:rFonts w:hint="eastAsia"/>
        </w:rPr>
        <w:t>竞赛获奖</w:t>
      </w:r>
      <w:bookmarkEnd w:id="36"/>
    </w:p>
    <w:p w:rsidR="009E1508" w:rsidRDefault="00F02D02">
      <w:pPr>
        <w:rPr>
          <w:rFonts w:ascii="仿宋_GB2312" w:eastAsia="仿宋_GB2312" w:hAnsi="仿宋_GB2312" w:cs="仿宋_GB2312"/>
          <w:sz w:val="28"/>
          <w:szCs w:val="28"/>
        </w:rPr>
      </w:pPr>
      <w:bookmarkStart w:id="37" w:name="_Toc31545"/>
      <w:bookmarkStart w:id="38" w:name="_Toc9377"/>
      <w:bookmarkStart w:id="39" w:name="_Toc11796"/>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本院学生在全国大学生电子设计大赛、大学生水利创新设计大赛、全国周培源大学生力学竞赛、“恩智浦”杯智能汽车竞赛、大学生机械创新设计大赛等具有较大影响的课外科技及学科竞赛活动中，取得了优异的成绩，共获得省部级以上奖项</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0</w:t>
      </w:r>
      <w:r>
        <w:rPr>
          <w:rFonts w:ascii="仿宋_GB2312" w:eastAsia="仿宋_GB2312" w:hAnsi="仿宋_GB2312" w:cs="仿宋_GB2312" w:hint="eastAsia"/>
          <w:sz w:val="28"/>
          <w:szCs w:val="28"/>
        </w:rPr>
        <w:t>项，获奖学生</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人次，获奖指导教师</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26</w:t>
      </w:r>
      <w:r>
        <w:rPr>
          <w:rFonts w:ascii="仿宋_GB2312" w:eastAsia="仿宋_GB2312" w:hAnsi="仿宋_GB2312" w:cs="仿宋_GB2312" w:hint="eastAsia"/>
          <w:sz w:val="28"/>
          <w:szCs w:val="28"/>
        </w:rPr>
        <w:t>人次。</w:t>
      </w:r>
      <w:bookmarkEnd w:id="37"/>
      <w:bookmarkEnd w:id="38"/>
      <w:bookmarkEnd w:id="39"/>
    </w:p>
    <w:p w:rsidR="009E1508" w:rsidRDefault="00F02D02">
      <w:pPr>
        <w:pStyle w:val="3"/>
        <w:rPr>
          <w:rFonts w:ascii="仿宋_GB2312" w:eastAsia="仿宋_GB2312" w:hAnsi="仿宋_GB2312" w:cs="仿宋_GB2312"/>
          <w:b w:val="0"/>
          <w:bCs w:val="0"/>
          <w:szCs w:val="28"/>
        </w:rPr>
      </w:pPr>
      <w:bookmarkStart w:id="40" w:name="_Toc23841"/>
      <w:r>
        <w:rPr>
          <w:rFonts w:hint="eastAsia"/>
        </w:rPr>
        <w:t>2.</w:t>
      </w:r>
      <w:r>
        <w:rPr>
          <w:rFonts w:hint="eastAsia"/>
        </w:rPr>
        <w:t>体测</w:t>
      </w:r>
      <w:bookmarkEnd w:id="40"/>
    </w:p>
    <w:p w:rsidR="009E1508" w:rsidRDefault="00F02D02">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201</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年，学院参加体质测试的学生</w:t>
      </w:r>
      <w:r>
        <w:rPr>
          <w:rFonts w:ascii="仿宋_GB2312" w:eastAsia="仿宋_GB2312" w:hAnsi="仿宋_GB2312" w:cs="仿宋_GB2312" w:hint="eastAsia"/>
          <w:sz w:val="28"/>
          <w:szCs w:val="28"/>
        </w:rPr>
        <w:t>11</w:t>
      </w:r>
      <w:r>
        <w:rPr>
          <w:rFonts w:ascii="仿宋_GB2312" w:eastAsia="仿宋_GB2312" w:hAnsi="仿宋_GB2312" w:cs="仿宋_GB2312" w:hint="eastAsia"/>
          <w:sz w:val="28"/>
          <w:szCs w:val="28"/>
        </w:rPr>
        <w:t>728</w:t>
      </w:r>
      <w:r>
        <w:rPr>
          <w:rFonts w:ascii="仿宋_GB2312" w:eastAsia="仿宋_GB2312" w:hAnsi="仿宋_GB2312" w:cs="仿宋_GB2312" w:hint="eastAsia"/>
          <w:sz w:val="28"/>
          <w:szCs w:val="28"/>
        </w:rPr>
        <w:t>人，达标</w:t>
      </w:r>
      <w:r>
        <w:rPr>
          <w:rFonts w:ascii="仿宋_GB2312" w:eastAsia="仿宋_GB2312" w:hAnsi="仿宋_GB2312" w:cs="仿宋_GB2312" w:hint="eastAsia"/>
          <w:sz w:val="28"/>
          <w:szCs w:val="28"/>
        </w:rPr>
        <w:t>10366</w:t>
      </w:r>
      <w:r>
        <w:rPr>
          <w:rFonts w:ascii="仿宋_GB2312" w:eastAsia="仿宋_GB2312" w:hAnsi="仿宋_GB2312" w:cs="仿宋_GB2312" w:hint="eastAsia"/>
          <w:sz w:val="28"/>
          <w:szCs w:val="28"/>
        </w:rPr>
        <w:t>人，体质测试达标率</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8.39</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体侧达标率分专业统计表见附表</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w:t>
      </w:r>
    </w:p>
    <w:p w:rsidR="009E1508" w:rsidRDefault="00F02D02">
      <w:pPr>
        <w:pStyle w:val="3"/>
      </w:pPr>
      <w:bookmarkStart w:id="41" w:name="_Toc19189"/>
      <w:r>
        <w:rPr>
          <w:rFonts w:hint="eastAsia"/>
        </w:rPr>
        <w:t>3</w:t>
      </w:r>
      <w:r>
        <w:rPr>
          <w:rFonts w:hint="eastAsia"/>
        </w:rPr>
        <w:t>.</w:t>
      </w:r>
      <w:r>
        <w:rPr>
          <w:rFonts w:hint="eastAsia"/>
        </w:rPr>
        <w:t>用人单位满意度</w:t>
      </w:r>
      <w:bookmarkEnd w:id="41"/>
    </w:p>
    <w:p w:rsidR="009E1508" w:rsidRDefault="00F02D02" w:rsidP="00F02D02">
      <w:pPr>
        <w:widowControl/>
        <w:ind w:firstLineChars="202" w:firstLine="566"/>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学院对用人单位的满意度调研主要通过三种方式来完成。</w:t>
      </w:r>
      <w:r>
        <w:rPr>
          <w:rFonts w:ascii="仿宋_GB2312" w:eastAsia="仿宋_GB2312" w:hAnsi="仿宋_GB2312" w:cs="仿宋_GB2312" w:hint="eastAsia"/>
          <w:sz w:val="28"/>
          <w:szCs w:val="28"/>
        </w:rPr>
        <w:t>第一种</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对于</w:t>
      </w:r>
      <w:r>
        <w:rPr>
          <w:rFonts w:ascii="仿宋_GB2312" w:eastAsia="仿宋_GB2312" w:hAnsi="仿宋_GB2312" w:cs="仿宋_GB2312" w:hint="eastAsia"/>
          <w:sz w:val="28"/>
          <w:szCs w:val="28"/>
        </w:rPr>
        <w:t>在</w:t>
      </w:r>
      <w:r>
        <w:rPr>
          <w:rFonts w:ascii="仿宋_GB2312" w:eastAsia="仿宋_GB2312" w:hAnsi="仿宋_GB2312" w:cs="仿宋_GB2312" w:hint="eastAsia"/>
          <w:sz w:val="28"/>
          <w:szCs w:val="28"/>
        </w:rPr>
        <w:t>我院多</w:t>
      </w:r>
      <w:r>
        <w:rPr>
          <w:rFonts w:ascii="仿宋_GB2312" w:eastAsia="仿宋_GB2312" w:hAnsi="仿宋_GB2312" w:cs="仿宋_GB2312" w:hint="eastAsia"/>
          <w:sz w:val="28"/>
          <w:szCs w:val="28"/>
        </w:rPr>
        <w:t>次招聘的用人单位进行实地调查回访，调查用人单位的数量为</w:t>
      </w:r>
      <w:r>
        <w:rPr>
          <w:rFonts w:ascii="仿宋_GB2312" w:eastAsia="仿宋_GB2312" w:hAnsi="仿宋_GB2312" w:cs="仿宋_GB2312" w:hint="eastAsia"/>
          <w:sz w:val="28"/>
          <w:szCs w:val="28"/>
        </w:rPr>
        <w:t>77</w:t>
      </w:r>
      <w:r>
        <w:rPr>
          <w:rFonts w:ascii="仿宋_GB2312" w:eastAsia="仿宋_GB2312" w:hAnsi="仿宋_GB2312" w:cs="仿宋_GB2312" w:hint="eastAsia"/>
          <w:sz w:val="28"/>
          <w:szCs w:val="28"/>
        </w:rPr>
        <w:t>家</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第二种</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对于用人单位进行电话回访，数量为</w:t>
      </w:r>
      <w:r>
        <w:rPr>
          <w:rFonts w:ascii="仿宋_GB2312" w:eastAsia="仿宋_GB2312" w:hAnsi="仿宋_GB2312" w:cs="仿宋_GB2312" w:hint="eastAsia"/>
          <w:sz w:val="28"/>
          <w:szCs w:val="28"/>
        </w:rPr>
        <w:t>52</w:t>
      </w:r>
      <w:r>
        <w:rPr>
          <w:rFonts w:ascii="仿宋_GB2312" w:eastAsia="仿宋_GB2312" w:hAnsi="仿宋_GB2312" w:cs="仿宋_GB2312" w:hint="eastAsia"/>
          <w:sz w:val="28"/>
          <w:szCs w:val="28"/>
        </w:rPr>
        <w:t>家</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第三</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通过问卷星网络调查平台，有</w:t>
      </w:r>
      <w:r>
        <w:rPr>
          <w:rFonts w:ascii="仿宋_GB2312" w:eastAsia="仿宋_GB2312" w:hAnsi="仿宋_GB2312" w:cs="仿宋_GB2312" w:hint="eastAsia"/>
          <w:sz w:val="28"/>
          <w:szCs w:val="28"/>
        </w:rPr>
        <w:t>45</w:t>
      </w:r>
      <w:r>
        <w:rPr>
          <w:rFonts w:ascii="仿宋_GB2312" w:eastAsia="仿宋_GB2312" w:hAnsi="仿宋_GB2312" w:cs="仿宋_GB2312" w:hint="eastAsia"/>
          <w:sz w:val="28"/>
          <w:szCs w:val="28"/>
        </w:rPr>
        <w:t>家用人单位填写问卷</w:t>
      </w:r>
      <w:r>
        <w:rPr>
          <w:rFonts w:ascii="仿宋_GB2312" w:eastAsia="仿宋_GB2312" w:hAnsi="仿宋_GB2312" w:cs="仿宋_GB2312" w:hint="eastAsia"/>
          <w:sz w:val="28"/>
          <w:szCs w:val="28"/>
        </w:rPr>
        <w:t>。</w:t>
      </w:r>
    </w:p>
    <w:p w:rsidR="009E1508" w:rsidRDefault="00F02D02">
      <w:pPr>
        <w:widowControl/>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学院对</w:t>
      </w:r>
      <w:r>
        <w:rPr>
          <w:rFonts w:ascii="仿宋_GB2312" w:eastAsia="仿宋_GB2312" w:hAnsi="仿宋_GB2312" w:cs="仿宋_GB2312" w:hint="eastAsia"/>
          <w:sz w:val="28"/>
          <w:szCs w:val="28"/>
        </w:rPr>
        <w:t>2018</w:t>
      </w:r>
      <w:r>
        <w:rPr>
          <w:rFonts w:ascii="仿宋_GB2312" w:eastAsia="仿宋_GB2312" w:hAnsi="仿宋_GB2312" w:cs="仿宋_GB2312" w:hint="eastAsia"/>
          <w:sz w:val="28"/>
          <w:szCs w:val="28"/>
        </w:rPr>
        <w:t>届</w:t>
      </w:r>
      <w:r>
        <w:rPr>
          <w:rFonts w:ascii="仿宋_GB2312" w:eastAsia="仿宋_GB2312" w:hAnsi="仿宋_GB2312" w:cs="仿宋_GB2312" w:hint="eastAsia"/>
          <w:sz w:val="28"/>
          <w:szCs w:val="28"/>
        </w:rPr>
        <w:t>3042</w:t>
      </w:r>
      <w:r>
        <w:rPr>
          <w:rFonts w:ascii="仿宋_GB2312" w:eastAsia="仿宋_GB2312" w:hAnsi="仿宋_GB2312" w:cs="仿宋_GB2312" w:hint="eastAsia"/>
          <w:sz w:val="28"/>
          <w:szCs w:val="28"/>
        </w:rPr>
        <w:t>名毕业生全面进行调研</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，共回收有效问卷</w:t>
      </w:r>
      <w:r>
        <w:rPr>
          <w:rFonts w:ascii="仿宋_GB2312" w:eastAsia="仿宋_GB2312" w:hAnsi="仿宋_GB2312" w:cs="仿宋_GB2312" w:hint="eastAsia"/>
          <w:sz w:val="28"/>
          <w:szCs w:val="28"/>
        </w:rPr>
        <w:t>1997</w:t>
      </w:r>
      <w:r>
        <w:rPr>
          <w:rFonts w:ascii="仿宋_GB2312" w:eastAsia="仿宋_GB2312" w:hAnsi="仿宋_GB2312" w:cs="仿宋_GB2312" w:hint="eastAsia"/>
          <w:sz w:val="28"/>
          <w:szCs w:val="28"/>
        </w:rPr>
        <w:t>份，回收率达</w:t>
      </w:r>
      <w:r>
        <w:rPr>
          <w:rFonts w:ascii="仿宋_GB2312" w:eastAsia="仿宋_GB2312" w:hAnsi="仿宋_GB2312" w:cs="仿宋_GB2312" w:hint="eastAsia"/>
          <w:sz w:val="28"/>
          <w:szCs w:val="28"/>
        </w:rPr>
        <w:t>65.6%</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调查结果显示，</w:t>
      </w:r>
      <w:r>
        <w:rPr>
          <w:rFonts w:ascii="仿宋_GB2312" w:eastAsia="仿宋_GB2312" w:hAnsi="仿宋_GB2312" w:cs="仿宋_GB2312" w:hint="eastAsia"/>
          <w:sz w:val="28"/>
          <w:szCs w:val="28"/>
        </w:rPr>
        <w:t>95%</w:t>
      </w:r>
      <w:r>
        <w:rPr>
          <w:rFonts w:ascii="仿宋_GB2312" w:eastAsia="仿宋_GB2312" w:hAnsi="仿宋_GB2312" w:cs="仿宋_GB2312" w:hint="eastAsia"/>
          <w:sz w:val="28"/>
          <w:szCs w:val="28"/>
        </w:rPr>
        <w:t>的用人单位认为我院毕业生的培养质量为较好以上，</w:t>
      </w:r>
      <w:r>
        <w:rPr>
          <w:rFonts w:ascii="仿宋_GB2312" w:eastAsia="仿宋_GB2312" w:hAnsi="仿宋_GB2312" w:cs="仿宋_GB2312" w:hint="eastAsia"/>
          <w:sz w:val="28"/>
          <w:szCs w:val="28"/>
        </w:rPr>
        <w:t>50%</w:t>
      </w:r>
      <w:r>
        <w:rPr>
          <w:rFonts w:ascii="仿宋_GB2312" w:eastAsia="仿宋_GB2312" w:hAnsi="仿宋_GB2312" w:cs="仿宋_GB2312" w:hint="eastAsia"/>
          <w:sz w:val="28"/>
          <w:szCs w:val="28"/>
        </w:rPr>
        <w:t>的用人单位认为我院毕业生的培养质量非常好。</w:t>
      </w:r>
    </w:p>
    <w:p w:rsidR="009E1508" w:rsidRDefault="009E1508" w:rsidP="00F02D02">
      <w:pPr>
        <w:widowControl/>
        <w:ind w:firstLineChars="202" w:firstLine="566"/>
        <w:jc w:val="left"/>
        <w:rPr>
          <w:rFonts w:ascii="仿宋_GB2312" w:eastAsia="仿宋_GB2312" w:hAnsi="仿宋_GB2312" w:cs="仿宋_GB2312"/>
          <w:color w:val="FF0000"/>
          <w:sz w:val="28"/>
          <w:szCs w:val="28"/>
        </w:rPr>
      </w:pPr>
    </w:p>
    <w:p w:rsidR="009E1508" w:rsidRDefault="009E1508">
      <w:pPr>
        <w:rPr>
          <w:rFonts w:ascii="仿宋_GB2312" w:eastAsia="仿宋_GB2312" w:hAnsi="仿宋_GB2312" w:cs="仿宋_GB2312"/>
          <w:sz w:val="28"/>
          <w:szCs w:val="28"/>
        </w:rPr>
      </w:pPr>
    </w:p>
    <w:p w:rsidR="009E1508" w:rsidRDefault="009E1508"/>
    <w:p w:rsidR="009E1508" w:rsidRDefault="009E1508">
      <w:pPr>
        <w:pStyle w:val="1"/>
        <w:sectPr w:rsidR="009E1508">
          <w:pgSz w:w="11906" w:h="16838"/>
          <w:pgMar w:top="1440" w:right="1800" w:bottom="1440" w:left="1800" w:header="851" w:footer="992" w:gutter="0"/>
          <w:cols w:space="425"/>
          <w:docGrid w:type="lines" w:linePitch="312"/>
        </w:sectPr>
      </w:pPr>
    </w:p>
    <w:p w:rsidR="009E1508" w:rsidRDefault="00F02D02">
      <w:pPr>
        <w:pStyle w:val="1"/>
      </w:pPr>
      <w:bookmarkStart w:id="42" w:name="_Toc6347"/>
      <w:r>
        <w:rPr>
          <w:rFonts w:hint="eastAsia"/>
        </w:rPr>
        <w:t>第六部分</w:t>
      </w:r>
      <w:r>
        <w:rPr>
          <w:rFonts w:hint="eastAsia"/>
        </w:rPr>
        <w:t xml:space="preserve"> </w:t>
      </w:r>
      <w:r>
        <w:rPr>
          <w:rFonts w:hint="eastAsia"/>
        </w:rPr>
        <w:t>办学特色培育</w:t>
      </w:r>
      <w:bookmarkEnd w:id="42"/>
    </w:p>
    <w:p w:rsidR="009E1508" w:rsidRDefault="00F02D02">
      <w:pPr>
        <w:pStyle w:val="2"/>
        <w:numPr>
          <w:ilvl w:val="0"/>
          <w:numId w:val="4"/>
        </w:numPr>
      </w:pPr>
      <w:bookmarkStart w:id="43" w:name="_Toc3267"/>
      <w:r>
        <w:rPr>
          <w:rFonts w:hint="eastAsia"/>
        </w:rPr>
        <w:t>以工为主、以水利为特色的应用型专业结构</w:t>
      </w:r>
      <w:bookmarkEnd w:id="43"/>
    </w:p>
    <w:p w:rsidR="009E1508" w:rsidRDefault="00F02D02" w:rsidP="00F02D02">
      <w:pPr>
        <w:ind w:firstLineChars="252" w:firstLine="706"/>
        <w:rPr>
          <w:rFonts w:ascii="仿宋_GB2312" w:eastAsia="仿宋_GB2312" w:hAnsi="仿宋_GB2312" w:cs="仿宋_GB2312"/>
          <w:sz w:val="28"/>
          <w:szCs w:val="28"/>
        </w:rPr>
      </w:pPr>
      <w:r>
        <w:rPr>
          <w:rFonts w:ascii="仿宋_GB2312" w:eastAsia="仿宋_GB2312" w:hAnsi="仿宋_GB2312" w:cs="仿宋_GB2312" w:hint="eastAsia"/>
          <w:sz w:val="28"/>
          <w:szCs w:val="28"/>
        </w:rPr>
        <w:t>以工为主——学院本着为地方社会经济建设服务的原则，在对地方经济建设的支柱产业、重点产业、新兴产业进行调研的基础上，开设社会急需的新专业，为地方经济建设和社会发展提供支撑。目前学院</w:t>
      </w:r>
      <w:r>
        <w:rPr>
          <w:rFonts w:ascii="仿宋_GB2312" w:eastAsia="仿宋_GB2312" w:hAnsi="仿宋_GB2312" w:cs="仿宋_GB2312" w:hint="eastAsia"/>
          <w:sz w:val="28"/>
          <w:szCs w:val="28"/>
        </w:rPr>
        <w:t>30</w:t>
      </w:r>
      <w:r>
        <w:rPr>
          <w:rFonts w:ascii="仿宋_GB2312" w:eastAsia="仿宋_GB2312" w:hAnsi="仿宋_GB2312" w:cs="仿宋_GB2312" w:hint="eastAsia"/>
          <w:sz w:val="28"/>
          <w:szCs w:val="28"/>
        </w:rPr>
        <w:t>个本科专业中，全部为应用学科专业，涵盖了安徽省八大支柱产业中的汽车、装备、信息电子、能源和煤化等产业，与地方产业的未来发展保持着高度关联性。</w:t>
      </w:r>
    </w:p>
    <w:p w:rsidR="009E1508" w:rsidRDefault="00F02D02" w:rsidP="00F02D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特色发展——学院依托河海大学优势专业，以水利为特色，开设了港口航道与海岸工程、水务工程、水文与水资源工程、水利水电工程等涉水专业。其中，港口航道与海岸工程专业填补了在安徽省的空白，水务工程</w:t>
      </w:r>
      <w:r>
        <w:rPr>
          <w:rFonts w:ascii="仿宋_GB2312" w:eastAsia="仿宋_GB2312" w:hAnsi="仿宋_GB2312" w:cs="仿宋_GB2312" w:hint="eastAsia"/>
          <w:sz w:val="28"/>
          <w:szCs w:val="28"/>
        </w:rPr>
        <w:t>、水文与水资源工程、水利水电工程等专业在安徽省内也仅有少数高校开设。</w:t>
      </w:r>
    </w:p>
    <w:p w:rsidR="009E1508" w:rsidRDefault="00F02D02">
      <w:pPr>
        <w:pStyle w:val="2"/>
      </w:pPr>
      <w:bookmarkStart w:id="44" w:name="_Toc28190"/>
      <w:r>
        <w:rPr>
          <w:rFonts w:hint="eastAsia"/>
        </w:rPr>
        <w:t>二、</w:t>
      </w:r>
      <w:r>
        <w:rPr>
          <w:rFonts w:hint="eastAsia"/>
        </w:rPr>
        <w:t>创新协同育人机制</w:t>
      </w:r>
      <w:r>
        <w:rPr>
          <w:rFonts w:hint="eastAsia"/>
        </w:rPr>
        <w:t>，提高应用型人才培养质量</w:t>
      </w:r>
      <w:bookmarkEnd w:id="44"/>
    </w:p>
    <w:p w:rsidR="009E1508" w:rsidRDefault="00F02D02" w:rsidP="00F02D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学院积极探索建立校校、校企、校地、校所及国际合作协同育人新机制。充分利用安徽省应用型高校联盟这个平台，积极参加教师培养、实践小学期、教学互查等活动，实现校校合作。不断充实校企合作人才培养的内涵：各系成立了教学指导委员会，行业企业专家占一半比例，共同开发并参与专业建设各个要素中；聘请了行业企业专家承担课程讲授任务，邀请江苏省水利厅、马鞍山市水利局等单位的领导和专家到文天学院开展学术讲座等活动，聘</w:t>
      </w:r>
      <w:r>
        <w:rPr>
          <w:rFonts w:ascii="仿宋_GB2312" w:eastAsia="仿宋_GB2312" w:hAnsi="仿宋_GB2312" w:cs="仿宋_GB2312" w:hint="eastAsia"/>
          <w:sz w:val="28"/>
          <w:szCs w:val="28"/>
        </w:rPr>
        <w:t>请实习基地的专家承担工程实训类课程的教学任务；与校企合作实践教学基地联合培养“双能型”教师，完成学生实习实训类教学环节；鼓励学生到实习基地结合工程实际完成毕业设计（论文），解决现实问题，工科类专业毕业设计选题</w:t>
      </w:r>
      <w:r>
        <w:rPr>
          <w:rFonts w:ascii="仿宋_GB2312" w:eastAsia="仿宋_GB2312" w:hAnsi="仿宋_GB2312" w:cs="仿宋_GB2312" w:hint="eastAsia"/>
          <w:sz w:val="28"/>
          <w:szCs w:val="28"/>
        </w:rPr>
        <w:t>60%</w:t>
      </w:r>
      <w:r>
        <w:rPr>
          <w:rFonts w:ascii="仿宋_GB2312" w:eastAsia="仿宋_GB2312" w:hAnsi="仿宋_GB2312" w:cs="仿宋_GB2312" w:hint="eastAsia"/>
          <w:sz w:val="28"/>
          <w:szCs w:val="28"/>
        </w:rPr>
        <w:t>以上来自行业企业真实案例。充分利用现有的国际教育合作项目，开展师资和课程合作。</w:t>
      </w:r>
    </w:p>
    <w:p w:rsidR="009E1508" w:rsidRDefault="00F02D02">
      <w:pPr>
        <w:pStyle w:val="2"/>
      </w:pPr>
      <w:bookmarkStart w:id="45" w:name="_Toc20789"/>
      <w:r>
        <w:rPr>
          <w:rFonts w:hint="eastAsia"/>
        </w:rPr>
        <w:t>三、面向地方，开展技术开发与服务</w:t>
      </w:r>
      <w:bookmarkEnd w:id="45"/>
    </w:p>
    <w:p w:rsidR="009E1508" w:rsidRDefault="00F02D02" w:rsidP="00F02D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依托各专业研究机构与实体产业公司开展横向科技开发、社会服务等工作。现已成立了水信息研究所、岩土与地质工程研究所、交通科学研究所、水利工程技术研究所等</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所研究机构，成立了马鞍山文天工程</w:t>
      </w:r>
      <w:r>
        <w:rPr>
          <w:rFonts w:ascii="仿宋_GB2312" w:eastAsia="仿宋_GB2312" w:hAnsi="仿宋_GB2312" w:cs="仿宋_GB2312" w:hint="eastAsia"/>
          <w:sz w:val="28"/>
          <w:szCs w:val="28"/>
        </w:rPr>
        <w:t>技术研究有限公司、无锡市勘察设计研究院有限公司马鞍山分公司、马鞍山文昊电气科技有限责任公司和安徽省文天学院消防安全技术研究有限公司</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个产业公司，拥有桩基检测资质证书、工程设计乙级、安全生产标准化评审单位三级资质、工程测量丙级、工程勘察甲级、职业卫生丙级、消防安全评估、消防安全培训、安全评价乙级、环境监测、工程勘察劳务等</w:t>
      </w:r>
      <w:r>
        <w:rPr>
          <w:rFonts w:ascii="仿宋_GB2312" w:eastAsia="仿宋_GB2312" w:hAnsi="仿宋_GB2312" w:cs="仿宋_GB2312" w:hint="eastAsia"/>
          <w:sz w:val="28"/>
          <w:szCs w:val="28"/>
        </w:rPr>
        <w:t>12</w:t>
      </w:r>
      <w:r>
        <w:rPr>
          <w:rFonts w:ascii="仿宋_GB2312" w:eastAsia="仿宋_GB2312" w:hAnsi="仿宋_GB2312" w:cs="仿宋_GB2312" w:hint="eastAsia"/>
          <w:sz w:val="28"/>
          <w:szCs w:val="28"/>
        </w:rPr>
        <w:t>项资质证书，通过产业公司为地方经济社会发展直接服务。先后承担了铁矿矿体模型分析系统、晋江滨海新区填海造地工程龙口合拢数学模型开发等横向课题合计百项以上，涉及技术开发、技术咨询、建设工程勘察</w:t>
      </w:r>
      <w:r>
        <w:rPr>
          <w:rFonts w:ascii="仿宋_GB2312" w:eastAsia="仿宋_GB2312" w:hAnsi="仿宋_GB2312" w:cs="仿宋_GB2312" w:hint="eastAsia"/>
          <w:sz w:val="28"/>
          <w:szCs w:val="28"/>
        </w:rPr>
        <w:t>、建设工程设计、桩基检测、职业卫生和安全生产标准化等。</w:t>
      </w:r>
    </w:p>
    <w:p w:rsidR="009E1508" w:rsidRDefault="009E1508">
      <w:pPr>
        <w:sectPr w:rsidR="009E1508">
          <w:pgSz w:w="11906" w:h="16838"/>
          <w:pgMar w:top="1440" w:right="1800" w:bottom="1440" w:left="1800" w:header="851" w:footer="992" w:gutter="0"/>
          <w:cols w:space="425"/>
          <w:docGrid w:type="lines" w:linePitch="312"/>
        </w:sectPr>
      </w:pPr>
    </w:p>
    <w:p w:rsidR="009E1508" w:rsidRDefault="00F02D02">
      <w:pPr>
        <w:pStyle w:val="1"/>
      </w:pPr>
      <w:bookmarkStart w:id="46" w:name="_Toc5547"/>
      <w:r>
        <w:rPr>
          <w:rFonts w:hint="eastAsia"/>
        </w:rPr>
        <w:t>第七部分</w:t>
      </w:r>
      <w:r>
        <w:rPr>
          <w:rFonts w:hint="eastAsia"/>
        </w:rPr>
        <w:t xml:space="preserve"> </w:t>
      </w:r>
      <w:r>
        <w:rPr>
          <w:rFonts w:hint="eastAsia"/>
        </w:rPr>
        <w:t>今后努力方向</w:t>
      </w:r>
      <w:bookmarkEnd w:id="46"/>
    </w:p>
    <w:p w:rsidR="009E1508" w:rsidRDefault="00F02D02" w:rsidP="00F02D02">
      <w:pPr>
        <w:spacing w:line="360" w:lineRule="auto"/>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在学院领导班子的正确引领下，学院教学工作取得了一些成绩，但与高水平应用型大学建设的目标和要求对比，仍存在一些问题和不足，主要体现在：校企合作教育在应用型人才培养中的重要作用发挥不够；教师队伍结构不尽合理，双能型师资培养力度还有待加强；深化创新创业教育改革的力度还有待加强。</w:t>
      </w:r>
    </w:p>
    <w:p w:rsidR="009E1508" w:rsidRDefault="00F02D02" w:rsidP="00F02D02">
      <w:pPr>
        <w:spacing w:line="360" w:lineRule="auto"/>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学院将努力拓宽产学研合作育人渠道，充分发挥校企合作优势。深入企业调研，充分了解企业的人才、技术、装备情况，深入沟通，广辟渠道，开展全方位合作，充分利用企业的教学实验和科研设施资源，进一步拓展学院实验实训科研设备平台，为师生打造得天独厚的技术训练和科研创新条件。</w:t>
      </w:r>
    </w:p>
    <w:p w:rsidR="009E1508" w:rsidRDefault="00F02D02" w:rsidP="00F02D02">
      <w:pPr>
        <w:spacing w:line="360" w:lineRule="auto"/>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学院将按照应用型人才培养的需要，结合</w:t>
      </w:r>
      <w:r>
        <w:rPr>
          <w:rFonts w:ascii="仿宋_GB2312" w:eastAsia="仿宋_GB2312" w:hAnsi="仿宋_GB2312" w:cs="仿宋_GB2312" w:hint="eastAsia"/>
          <w:sz w:val="28"/>
          <w:szCs w:val="28"/>
        </w:rPr>
        <w:t>学院</w:t>
      </w:r>
      <w:r>
        <w:rPr>
          <w:rFonts w:ascii="仿宋_GB2312" w:eastAsia="仿宋_GB2312" w:hAnsi="仿宋_GB2312" w:cs="仿宋_GB2312" w:hint="eastAsia"/>
          <w:sz w:val="28"/>
          <w:szCs w:val="28"/>
        </w:rPr>
        <w:t>“十三五”师资队伍建设规划，有针对性地引进高层次人才，以教研室为抓手，加快培育优秀教学团队；完善青年教师的培养制度，加大对青年骨干教师队伍的培养和资助力度，为青年教师“走出去”提供平台，促进双能型师资的培养。</w:t>
      </w:r>
    </w:p>
    <w:p w:rsidR="009E1508" w:rsidRDefault="00F02D02" w:rsidP="00F02D02">
      <w:pPr>
        <w:spacing w:line="360" w:lineRule="auto"/>
        <w:ind w:firstLineChars="202" w:firstLine="566"/>
        <w:rPr>
          <w:rFonts w:ascii="仿宋_GB2312" w:eastAsia="仿宋_GB2312" w:hAnsi="仿宋_GB2312" w:cs="仿宋_GB2312"/>
          <w:sz w:val="28"/>
          <w:szCs w:val="28"/>
        </w:rPr>
        <w:sectPr w:rsidR="009E1508">
          <w:pgSz w:w="11906" w:h="16838"/>
          <w:pgMar w:top="1440" w:right="1800" w:bottom="1440" w:left="1800" w:header="851" w:footer="992" w:gutter="0"/>
          <w:cols w:space="425"/>
          <w:docGrid w:type="lines" w:linePitch="312"/>
        </w:sectPr>
      </w:pPr>
      <w:r>
        <w:rPr>
          <w:rFonts w:ascii="仿宋_GB2312" w:eastAsia="仿宋_GB2312" w:hAnsi="仿宋_GB2312" w:cs="仿宋_GB2312" w:hint="eastAsia"/>
          <w:sz w:val="28"/>
          <w:szCs w:val="28"/>
        </w:rPr>
        <w:t>学院将继续不断深化创新创业教育改革，加大对创新创业专业课程建设的支持力度，改革教学管理和学籍管理制度，将学生开展创新实验、发表论文、获得专利和资助创业等活动计算学分，将学生参与课题研究、项目实验等活动认定为课堂学习。实施弹性学制，放宽学生修业年限，允许学生保留学籍创新创业等。</w:t>
      </w:r>
    </w:p>
    <w:p w:rsidR="009E1508" w:rsidRDefault="00F02D02">
      <w:pPr>
        <w:spacing w:line="360" w:lineRule="auto"/>
        <w:ind w:firstLineChars="202" w:firstLine="606"/>
        <w:rPr>
          <w:rFonts w:ascii="黑体" w:eastAsia="黑体" w:hAnsi="黑体"/>
          <w:sz w:val="30"/>
          <w:szCs w:val="30"/>
        </w:rPr>
      </w:pPr>
      <w:r>
        <w:rPr>
          <w:rFonts w:ascii="黑体" w:eastAsia="黑体" w:hAnsi="黑体" w:hint="eastAsia"/>
          <w:sz w:val="30"/>
          <w:szCs w:val="30"/>
        </w:rPr>
        <w:t>附件</w:t>
      </w: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教师数量及结构情况分专业统计表</w:t>
      </w: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：生师比分专业统计表</w:t>
      </w: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主讲本科课程</w:t>
      </w:r>
      <w:r>
        <w:rPr>
          <w:rFonts w:ascii="仿宋_GB2312" w:eastAsia="仿宋_GB2312" w:hAnsi="仿宋_GB2312" w:cs="仿宋_GB2312" w:hint="eastAsia"/>
          <w:sz w:val="28"/>
          <w:szCs w:val="28"/>
        </w:rPr>
        <w:t>的教授占教授总数的比例分专业统计表</w:t>
      </w: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：教授讲授本科课程占课程总门次数的比例分专业统计表</w:t>
      </w: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实践教</w:t>
      </w:r>
      <w:r>
        <w:rPr>
          <w:rFonts w:ascii="仿宋_GB2312" w:eastAsia="仿宋_GB2312" w:hAnsi="仿宋_GB2312" w:cs="仿宋_GB2312" w:hint="eastAsia"/>
          <w:sz w:val="28"/>
          <w:szCs w:val="28"/>
        </w:rPr>
        <w:t>学学分占总学分比例及选修课学分占总学分比例分专业统计表</w:t>
      </w: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：实践教学及实习实训基地分专业统计表</w:t>
      </w: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：应届本科生毕业率和学位授予率分专业统计表</w:t>
      </w: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：应届本科生初次就业率分专业统计表</w:t>
      </w: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体侧达标率分专业统计表</w:t>
      </w:r>
    </w:p>
    <w:p w:rsidR="009E1508" w:rsidRDefault="009E1508">
      <w:pPr>
        <w:spacing w:line="360" w:lineRule="auto"/>
        <w:ind w:firstLineChars="202" w:firstLine="606"/>
        <w:rPr>
          <w:rFonts w:ascii="黑体" w:eastAsia="黑体" w:hAnsi="黑体"/>
          <w:sz w:val="30"/>
          <w:szCs w:val="30"/>
        </w:rPr>
        <w:sectPr w:rsidR="009E1508">
          <w:pgSz w:w="11906" w:h="16838"/>
          <w:pgMar w:top="1440" w:right="1800" w:bottom="1440" w:left="1800" w:header="851" w:footer="992" w:gutter="0"/>
          <w:cols w:space="425"/>
          <w:docGrid w:type="lines" w:linePitch="312"/>
        </w:sectPr>
      </w:pP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教师数量及结构情况分专业统计表</w:t>
      </w:r>
    </w:p>
    <w:tbl>
      <w:tblPr>
        <w:tblStyle w:val="aa"/>
        <w:tblW w:w="14252" w:type="dxa"/>
        <w:jc w:val="center"/>
        <w:tblInd w:w="1233" w:type="dxa"/>
        <w:tblLayout w:type="fixed"/>
        <w:tblLook w:val="04A0"/>
      </w:tblPr>
      <w:tblGrid>
        <w:gridCol w:w="691"/>
        <w:gridCol w:w="2130"/>
        <w:gridCol w:w="675"/>
        <w:gridCol w:w="1395"/>
        <w:gridCol w:w="1455"/>
        <w:gridCol w:w="1230"/>
        <w:gridCol w:w="1215"/>
        <w:gridCol w:w="1320"/>
        <w:gridCol w:w="1632"/>
        <w:gridCol w:w="1240"/>
        <w:gridCol w:w="1269"/>
      </w:tblGrid>
      <w:tr w:rsidR="009E1508">
        <w:trPr>
          <w:jc w:val="center"/>
        </w:trPr>
        <w:tc>
          <w:tcPr>
            <w:tcW w:w="691" w:type="dxa"/>
            <w:vMerge w:val="restart"/>
            <w:vAlign w:val="center"/>
          </w:tcPr>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序号</w:t>
            </w:r>
          </w:p>
        </w:tc>
        <w:tc>
          <w:tcPr>
            <w:tcW w:w="2130" w:type="dxa"/>
            <w:vMerge w:val="restart"/>
            <w:vAlign w:val="center"/>
          </w:tcPr>
          <w:p w:rsidR="009E1508" w:rsidRDefault="00F02D02">
            <w:pPr>
              <w:widowControl/>
              <w:jc w:val="center"/>
              <w:textAlignment w:val="center"/>
            </w:pPr>
            <w:r>
              <w:rPr>
                <w:rFonts w:ascii="宋体" w:eastAsia="宋体" w:hAnsi="宋体" w:cs="宋体" w:hint="eastAsia"/>
                <w:color w:val="000000"/>
                <w:kern w:val="0"/>
                <w:szCs w:val="21"/>
                <w:lang/>
              </w:rPr>
              <w:t>专业名称</w:t>
            </w:r>
          </w:p>
        </w:tc>
        <w:tc>
          <w:tcPr>
            <w:tcW w:w="675" w:type="dxa"/>
            <w:vMerge w:val="restart"/>
            <w:vAlign w:val="center"/>
          </w:tcPr>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教师</w:t>
            </w:r>
          </w:p>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数量</w:t>
            </w:r>
          </w:p>
        </w:tc>
        <w:tc>
          <w:tcPr>
            <w:tcW w:w="5295" w:type="dxa"/>
            <w:gridSpan w:val="4"/>
            <w:vAlign w:val="center"/>
          </w:tcPr>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学历结构</w:t>
            </w:r>
          </w:p>
        </w:tc>
        <w:tc>
          <w:tcPr>
            <w:tcW w:w="5461" w:type="dxa"/>
            <w:gridSpan w:val="4"/>
            <w:vAlign w:val="center"/>
          </w:tcPr>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职称结构</w:t>
            </w:r>
          </w:p>
        </w:tc>
      </w:tr>
      <w:tr w:rsidR="009E1508">
        <w:trPr>
          <w:jc w:val="center"/>
        </w:trPr>
        <w:tc>
          <w:tcPr>
            <w:tcW w:w="691" w:type="dxa"/>
            <w:vMerge/>
            <w:vAlign w:val="center"/>
          </w:tcPr>
          <w:p w:rsidR="009E1508" w:rsidRDefault="009E1508">
            <w:pPr>
              <w:widowControl/>
              <w:jc w:val="center"/>
              <w:textAlignment w:val="center"/>
              <w:rPr>
                <w:rFonts w:ascii="宋体" w:eastAsia="宋体" w:hAnsi="宋体" w:cs="宋体"/>
                <w:color w:val="000000"/>
                <w:kern w:val="0"/>
                <w:szCs w:val="21"/>
                <w:lang/>
              </w:rPr>
            </w:pPr>
          </w:p>
        </w:tc>
        <w:tc>
          <w:tcPr>
            <w:tcW w:w="2130" w:type="dxa"/>
            <w:vMerge/>
            <w:vAlign w:val="center"/>
          </w:tcPr>
          <w:p w:rsidR="009E1508" w:rsidRDefault="009E1508">
            <w:pPr>
              <w:widowControl/>
              <w:jc w:val="center"/>
              <w:textAlignment w:val="center"/>
              <w:rPr>
                <w:rFonts w:ascii="宋体" w:eastAsia="宋体" w:hAnsi="宋体" w:cs="宋体"/>
                <w:color w:val="000000"/>
                <w:kern w:val="0"/>
                <w:szCs w:val="21"/>
                <w:lang/>
              </w:rPr>
            </w:pPr>
          </w:p>
        </w:tc>
        <w:tc>
          <w:tcPr>
            <w:tcW w:w="675" w:type="dxa"/>
            <w:vMerge/>
            <w:vAlign w:val="center"/>
          </w:tcPr>
          <w:p w:rsidR="009E1508" w:rsidRDefault="009E1508">
            <w:pPr>
              <w:widowControl/>
              <w:jc w:val="center"/>
              <w:textAlignment w:val="center"/>
              <w:rPr>
                <w:rFonts w:ascii="宋体" w:eastAsia="宋体" w:hAnsi="宋体" w:cs="宋体"/>
                <w:color w:val="000000"/>
                <w:kern w:val="0"/>
                <w:szCs w:val="21"/>
                <w:lang/>
              </w:rPr>
            </w:pPr>
          </w:p>
        </w:tc>
        <w:tc>
          <w:tcPr>
            <w:tcW w:w="1395" w:type="dxa"/>
            <w:vAlign w:val="center"/>
          </w:tcPr>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博士人数（占比）</w:t>
            </w:r>
          </w:p>
        </w:tc>
        <w:tc>
          <w:tcPr>
            <w:tcW w:w="1455" w:type="dxa"/>
            <w:vAlign w:val="center"/>
          </w:tcPr>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硕士人数（占比）</w:t>
            </w:r>
          </w:p>
        </w:tc>
        <w:tc>
          <w:tcPr>
            <w:tcW w:w="1230" w:type="dxa"/>
            <w:vAlign w:val="center"/>
          </w:tcPr>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本科人数（占比）</w:t>
            </w:r>
          </w:p>
        </w:tc>
        <w:tc>
          <w:tcPr>
            <w:tcW w:w="1215" w:type="dxa"/>
            <w:vAlign w:val="center"/>
          </w:tcPr>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专科及</w:t>
            </w:r>
          </w:p>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以下人数（占比）</w:t>
            </w:r>
          </w:p>
        </w:tc>
        <w:tc>
          <w:tcPr>
            <w:tcW w:w="1320" w:type="dxa"/>
            <w:vAlign w:val="center"/>
          </w:tcPr>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高级</w:t>
            </w:r>
          </w:p>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职称人数（占比）</w:t>
            </w:r>
          </w:p>
        </w:tc>
        <w:tc>
          <w:tcPr>
            <w:tcW w:w="1632" w:type="dxa"/>
            <w:vAlign w:val="center"/>
          </w:tcPr>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中级</w:t>
            </w:r>
          </w:p>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职称人数（占比）</w:t>
            </w:r>
          </w:p>
        </w:tc>
        <w:tc>
          <w:tcPr>
            <w:tcW w:w="1240" w:type="dxa"/>
            <w:vAlign w:val="center"/>
          </w:tcPr>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初级</w:t>
            </w:r>
          </w:p>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职称人数（占比）</w:t>
            </w:r>
          </w:p>
        </w:tc>
        <w:tc>
          <w:tcPr>
            <w:tcW w:w="1269" w:type="dxa"/>
            <w:vAlign w:val="center"/>
          </w:tcPr>
          <w:p w:rsidR="009E1508" w:rsidRDefault="00F02D02">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未评级人数（占比）</w:t>
            </w:r>
          </w:p>
        </w:tc>
      </w:tr>
      <w:tr w:rsidR="009E1508">
        <w:trPr>
          <w:jc w:val="center"/>
        </w:trPr>
        <w:tc>
          <w:tcPr>
            <w:tcW w:w="691" w:type="dxa"/>
            <w:vAlign w:val="center"/>
          </w:tcPr>
          <w:p w:rsidR="009E1508" w:rsidRDefault="00F02D02">
            <w:pPr>
              <w:widowControl/>
              <w:textAlignment w:val="center"/>
              <w:rPr>
                <w:rFonts w:asciiTheme="minorEastAsia" w:hAnsiTheme="minorEastAsia" w:cstheme="minorEastAsia"/>
                <w:color w:val="000000"/>
                <w:kern w:val="0"/>
                <w:szCs w:val="21"/>
                <w:lang/>
              </w:rPr>
            </w:pPr>
            <w:r>
              <w:rPr>
                <w:rFonts w:asciiTheme="minorEastAsia" w:hAnsiTheme="minorEastAsia" w:cstheme="minorEastAsia" w:hint="eastAsia"/>
                <w:color w:val="000000"/>
                <w:kern w:val="0"/>
                <w:szCs w:val="21"/>
                <w:lang/>
              </w:rPr>
              <w:t>1</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港口航道与海岸工程</w:t>
            </w:r>
          </w:p>
        </w:tc>
        <w:tc>
          <w:tcPr>
            <w:tcW w:w="67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14.5</w:t>
            </w:r>
          </w:p>
        </w:tc>
        <w:tc>
          <w:tcPr>
            <w:tcW w:w="139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5.5</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37.93%</w:t>
            </w:r>
            <w:r>
              <w:rPr>
                <w:rFonts w:ascii="宋体" w:eastAsia="宋体" w:hAnsi="宋体" w:cs="宋体" w:hint="eastAsia"/>
                <w:color w:val="000000"/>
                <w:kern w:val="0"/>
                <w:szCs w:val="21"/>
                <w:lang/>
              </w:rPr>
              <w:t>）</w:t>
            </w:r>
          </w:p>
        </w:tc>
        <w:tc>
          <w:tcPr>
            <w:tcW w:w="145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9</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62.07%</w:t>
            </w:r>
            <w:r>
              <w:rPr>
                <w:rFonts w:ascii="宋体" w:eastAsia="宋体" w:hAnsi="宋体" w:cs="宋体" w:hint="eastAsia"/>
                <w:color w:val="000000"/>
                <w:kern w:val="0"/>
                <w:szCs w:val="21"/>
                <w:lang/>
              </w:rPr>
              <w:t>）</w:t>
            </w:r>
          </w:p>
        </w:tc>
        <w:tc>
          <w:tcPr>
            <w:tcW w:w="123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5</w:t>
            </w:r>
            <w:r>
              <w:rPr>
                <w:rStyle w:val="font01"/>
                <w:rFonts w:hint="default"/>
                <w:lang/>
              </w:rPr>
              <w:t>（</w:t>
            </w:r>
            <w:r>
              <w:rPr>
                <w:rStyle w:val="font01"/>
                <w:rFonts w:hint="default"/>
                <w:lang/>
              </w:rPr>
              <w:t>34.48%</w:t>
            </w:r>
            <w:r>
              <w:rPr>
                <w:rStyle w:val="font01"/>
                <w:rFonts w:hint="default"/>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7.5</w:t>
            </w:r>
            <w:r>
              <w:rPr>
                <w:rStyle w:val="font01"/>
                <w:rFonts w:hint="default"/>
                <w:lang/>
              </w:rPr>
              <w:t>（</w:t>
            </w:r>
            <w:r>
              <w:rPr>
                <w:rStyle w:val="font01"/>
                <w:rFonts w:hint="default"/>
                <w:lang/>
              </w:rPr>
              <w:t>51.72%</w:t>
            </w:r>
            <w:r>
              <w:rPr>
                <w:rStyle w:val="font01"/>
                <w:rFonts w:hint="default"/>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w:t>
            </w:r>
            <w:r>
              <w:rPr>
                <w:rStyle w:val="font01"/>
                <w:rFonts w:hint="default"/>
                <w:lang/>
              </w:rPr>
              <w:t>（</w:t>
            </w:r>
            <w:r>
              <w:rPr>
                <w:rStyle w:val="font01"/>
                <w:rFonts w:hint="default"/>
                <w:lang/>
              </w:rPr>
              <w:t>6.90%</w:t>
            </w:r>
            <w:r>
              <w:rPr>
                <w:rStyle w:val="font01"/>
                <w:rFonts w:hint="default"/>
                <w:lang/>
              </w:rPr>
              <w:t>）</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w:t>
            </w:r>
            <w:r>
              <w:rPr>
                <w:rStyle w:val="font01"/>
                <w:rFonts w:hint="default"/>
                <w:lang/>
              </w:rPr>
              <w:t>(6.90%)</w:t>
            </w:r>
          </w:p>
        </w:tc>
      </w:tr>
      <w:tr w:rsidR="009E1508">
        <w:trPr>
          <w:jc w:val="center"/>
        </w:trPr>
        <w:tc>
          <w:tcPr>
            <w:tcW w:w="691" w:type="dxa"/>
            <w:vAlign w:val="center"/>
          </w:tcPr>
          <w:p w:rsidR="009E1508" w:rsidRDefault="00F02D02">
            <w:pPr>
              <w:widowControl/>
              <w:textAlignment w:val="center"/>
              <w:rPr>
                <w:rFonts w:asciiTheme="minorEastAsia" w:hAnsiTheme="minorEastAsia" w:cstheme="minorEastAsia"/>
                <w:color w:val="000000"/>
                <w:kern w:val="0"/>
                <w:szCs w:val="21"/>
                <w:lang/>
              </w:rPr>
            </w:pPr>
            <w:r>
              <w:rPr>
                <w:rFonts w:asciiTheme="minorEastAsia" w:hAnsiTheme="minorEastAsia" w:cstheme="minorEastAsia" w:hint="eastAsia"/>
                <w:color w:val="000000"/>
                <w:kern w:val="0"/>
                <w:szCs w:val="21"/>
                <w:lang/>
              </w:rPr>
              <w:t>2</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水利水电工程</w:t>
            </w:r>
          </w:p>
        </w:tc>
        <w:tc>
          <w:tcPr>
            <w:tcW w:w="675" w:type="dxa"/>
            <w:vAlign w:val="center"/>
          </w:tcPr>
          <w:p w:rsidR="009E1508" w:rsidRDefault="00F02D02">
            <w:pPr>
              <w:widowControl/>
              <w:textAlignment w:val="center"/>
              <w:rPr>
                <w:rFonts w:asciiTheme="minorEastAsia" w:hAnsiTheme="minorEastAsia" w:cstheme="minorEastAsia"/>
                <w:szCs w:val="21"/>
              </w:rPr>
            </w:pPr>
            <w:r>
              <w:rPr>
                <w:rFonts w:asciiTheme="minorEastAsia" w:hAnsiTheme="minorEastAsia" w:cstheme="minorEastAsia" w:hint="eastAsia"/>
                <w:szCs w:val="21"/>
              </w:rPr>
              <w:t>29</w:t>
            </w:r>
          </w:p>
        </w:tc>
        <w:tc>
          <w:tcPr>
            <w:tcW w:w="139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11</w:t>
            </w:r>
            <w:r>
              <w:rPr>
                <w:rStyle w:val="font01"/>
                <w:rFonts w:hint="default"/>
                <w:lang/>
              </w:rPr>
              <w:t>（</w:t>
            </w:r>
            <w:r>
              <w:rPr>
                <w:rStyle w:val="font01"/>
                <w:rFonts w:hint="default"/>
                <w:lang/>
              </w:rPr>
              <w:t>37.93%</w:t>
            </w:r>
            <w:r>
              <w:rPr>
                <w:rStyle w:val="font01"/>
                <w:rFonts w:hint="default"/>
                <w:lang/>
              </w:rPr>
              <w:t>）</w:t>
            </w:r>
          </w:p>
        </w:tc>
        <w:tc>
          <w:tcPr>
            <w:tcW w:w="145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10</w:t>
            </w:r>
            <w:r>
              <w:rPr>
                <w:rStyle w:val="font01"/>
                <w:rFonts w:hint="default"/>
                <w:lang/>
              </w:rPr>
              <w:t>（</w:t>
            </w:r>
            <w:r>
              <w:rPr>
                <w:rStyle w:val="font01"/>
                <w:rFonts w:hint="default"/>
                <w:lang/>
              </w:rPr>
              <w:t>34.48%</w:t>
            </w:r>
            <w:r>
              <w:rPr>
                <w:rStyle w:val="font01"/>
                <w:rFonts w:hint="default"/>
                <w:lang/>
              </w:rPr>
              <w:t>）</w:t>
            </w:r>
          </w:p>
        </w:tc>
        <w:tc>
          <w:tcPr>
            <w:tcW w:w="123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8</w:t>
            </w:r>
            <w:r>
              <w:rPr>
                <w:rStyle w:val="font01"/>
                <w:rFonts w:hint="default"/>
                <w:lang/>
              </w:rPr>
              <w:t>（</w:t>
            </w:r>
            <w:r>
              <w:rPr>
                <w:rStyle w:val="font01"/>
                <w:rFonts w:hint="default"/>
                <w:lang/>
              </w:rPr>
              <w:t>27.59%</w:t>
            </w:r>
            <w:r>
              <w:rPr>
                <w:rStyle w:val="font01"/>
                <w:rFonts w:hint="default"/>
                <w:lang/>
              </w:rPr>
              <w:t>）</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17.5</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60.34%</w:t>
            </w:r>
            <w:r>
              <w:rPr>
                <w:rFonts w:ascii="宋体" w:eastAsia="宋体" w:hAnsi="宋体" w:cs="宋体" w:hint="eastAsia"/>
                <w:color w:val="000000"/>
                <w:kern w:val="0"/>
                <w:szCs w:val="21"/>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9.5</w:t>
            </w:r>
            <w:r>
              <w:rPr>
                <w:rStyle w:val="font01"/>
                <w:rFonts w:hint="default"/>
                <w:lang/>
              </w:rPr>
              <w:t>（</w:t>
            </w:r>
            <w:r>
              <w:rPr>
                <w:rStyle w:val="font01"/>
                <w:rFonts w:hint="default"/>
                <w:lang/>
              </w:rPr>
              <w:t>32.76%</w:t>
            </w:r>
            <w:r>
              <w:rPr>
                <w:rStyle w:val="font01"/>
                <w:rFonts w:hint="default"/>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2</w:t>
            </w:r>
            <w:r>
              <w:rPr>
                <w:rStyle w:val="font01"/>
                <w:rFonts w:hint="default"/>
                <w:lang/>
              </w:rPr>
              <w:t>（</w:t>
            </w:r>
            <w:r>
              <w:rPr>
                <w:rStyle w:val="font01"/>
                <w:rFonts w:hint="default"/>
                <w:lang/>
              </w:rPr>
              <w:t>6.90%</w:t>
            </w:r>
            <w:r>
              <w:rPr>
                <w:rStyle w:val="font01"/>
                <w:rFonts w:hint="default"/>
                <w:lang/>
              </w:rPr>
              <w:t>）</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r>
      <w:tr w:rsidR="009E1508">
        <w:trPr>
          <w:trHeight w:val="90"/>
          <w:jc w:val="center"/>
        </w:trPr>
        <w:tc>
          <w:tcPr>
            <w:tcW w:w="691" w:type="dxa"/>
            <w:vAlign w:val="center"/>
          </w:tcPr>
          <w:p w:rsidR="009E1508" w:rsidRDefault="00F02D02">
            <w:pPr>
              <w:widowControl/>
              <w:textAlignment w:val="center"/>
              <w:rPr>
                <w:rFonts w:asciiTheme="minorEastAsia" w:hAnsiTheme="minorEastAsia" w:cstheme="minorEastAsia"/>
                <w:color w:val="000000"/>
                <w:kern w:val="0"/>
                <w:szCs w:val="21"/>
                <w:lang/>
              </w:rPr>
            </w:pPr>
            <w:r>
              <w:rPr>
                <w:rFonts w:asciiTheme="minorEastAsia" w:hAnsiTheme="minorEastAsia" w:cstheme="minorEastAsia" w:hint="eastAsia"/>
                <w:color w:val="000000"/>
                <w:kern w:val="0"/>
                <w:szCs w:val="21"/>
                <w:lang/>
              </w:rPr>
              <w:t>3</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水文与水资源工程</w:t>
            </w:r>
          </w:p>
        </w:tc>
        <w:tc>
          <w:tcPr>
            <w:tcW w:w="67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16.5</w:t>
            </w:r>
          </w:p>
        </w:tc>
        <w:tc>
          <w:tcPr>
            <w:tcW w:w="139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8.5</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51.52%</w:t>
            </w:r>
            <w:r>
              <w:rPr>
                <w:rFonts w:ascii="宋体" w:eastAsia="宋体" w:hAnsi="宋体" w:cs="宋体" w:hint="eastAsia"/>
                <w:color w:val="000000"/>
                <w:kern w:val="0"/>
                <w:szCs w:val="21"/>
                <w:lang/>
              </w:rPr>
              <w:t>）</w:t>
            </w:r>
          </w:p>
        </w:tc>
        <w:tc>
          <w:tcPr>
            <w:tcW w:w="145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3</w:t>
            </w:r>
            <w:r>
              <w:rPr>
                <w:rStyle w:val="font01"/>
                <w:rFonts w:hint="default"/>
                <w:lang/>
              </w:rPr>
              <w:t>（</w:t>
            </w:r>
            <w:r>
              <w:rPr>
                <w:rStyle w:val="font01"/>
                <w:rFonts w:hint="default"/>
                <w:lang/>
              </w:rPr>
              <w:t>18.18%</w:t>
            </w:r>
            <w:r>
              <w:rPr>
                <w:rStyle w:val="font01"/>
                <w:rFonts w:hint="default"/>
                <w:lang/>
              </w:rPr>
              <w:t>）</w:t>
            </w:r>
          </w:p>
        </w:tc>
        <w:tc>
          <w:tcPr>
            <w:tcW w:w="123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5</w:t>
            </w:r>
            <w:r>
              <w:rPr>
                <w:rStyle w:val="font01"/>
                <w:rFonts w:hint="default"/>
                <w:lang/>
              </w:rPr>
              <w:t>（</w:t>
            </w:r>
            <w:r>
              <w:rPr>
                <w:rStyle w:val="font01"/>
                <w:rFonts w:hint="default"/>
                <w:lang/>
              </w:rPr>
              <w:t>30.30%</w:t>
            </w:r>
            <w:r>
              <w:rPr>
                <w:rStyle w:val="font01"/>
                <w:rFonts w:hint="default"/>
                <w:lang/>
              </w:rPr>
              <w:t>）</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9</w:t>
            </w:r>
            <w:r>
              <w:rPr>
                <w:rStyle w:val="font01"/>
                <w:rFonts w:hint="default"/>
                <w:lang/>
              </w:rPr>
              <w:t>（</w:t>
            </w:r>
            <w:r>
              <w:rPr>
                <w:rStyle w:val="font01"/>
                <w:rFonts w:hint="default"/>
                <w:lang/>
              </w:rPr>
              <w:t>54.55%</w:t>
            </w:r>
            <w:r>
              <w:rPr>
                <w:rStyle w:val="font01"/>
                <w:rFonts w:hint="default"/>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5.5</w:t>
            </w:r>
            <w:r>
              <w:rPr>
                <w:rStyle w:val="font01"/>
                <w:rFonts w:hint="default"/>
                <w:lang/>
              </w:rPr>
              <w:t>（</w:t>
            </w:r>
            <w:r>
              <w:rPr>
                <w:rStyle w:val="font01"/>
                <w:rFonts w:hint="default"/>
                <w:lang/>
              </w:rPr>
              <w:t>33.33%</w:t>
            </w:r>
            <w:r>
              <w:rPr>
                <w:rStyle w:val="font01"/>
                <w:rFonts w:hint="default"/>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2</w:t>
            </w:r>
            <w:r>
              <w:rPr>
                <w:rStyle w:val="font01"/>
                <w:rFonts w:hint="default"/>
                <w:lang/>
              </w:rPr>
              <w:t>（</w:t>
            </w:r>
            <w:r>
              <w:rPr>
                <w:rStyle w:val="font01"/>
                <w:rFonts w:hint="default"/>
                <w:lang/>
              </w:rPr>
              <w:t>12.12%</w:t>
            </w:r>
            <w:r>
              <w:rPr>
                <w:rStyle w:val="font01"/>
                <w:rFonts w:hint="default"/>
                <w:lang/>
              </w:rPr>
              <w:t>）</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r>
      <w:tr w:rsidR="009E1508">
        <w:trPr>
          <w:jc w:val="center"/>
        </w:trPr>
        <w:tc>
          <w:tcPr>
            <w:tcW w:w="691" w:type="dxa"/>
            <w:vAlign w:val="center"/>
          </w:tcPr>
          <w:p w:rsidR="009E1508" w:rsidRDefault="00F02D02">
            <w:pPr>
              <w:widowControl/>
              <w:textAlignment w:val="center"/>
              <w:rPr>
                <w:rFonts w:asciiTheme="minorEastAsia" w:hAnsiTheme="minorEastAsia" w:cstheme="minorEastAsia"/>
                <w:color w:val="000000"/>
                <w:kern w:val="0"/>
                <w:szCs w:val="21"/>
                <w:lang/>
              </w:rPr>
            </w:pPr>
            <w:r>
              <w:rPr>
                <w:rFonts w:asciiTheme="minorEastAsia" w:hAnsiTheme="minorEastAsia" w:cstheme="minorEastAsia" w:hint="eastAsia"/>
                <w:color w:val="000000"/>
                <w:kern w:val="0"/>
                <w:szCs w:val="21"/>
                <w:lang/>
              </w:rPr>
              <w:t>4</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水务工程</w:t>
            </w:r>
          </w:p>
        </w:tc>
        <w:tc>
          <w:tcPr>
            <w:tcW w:w="67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15</w:t>
            </w:r>
          </w:p>
        </w:tc>
        <w:tc>
          <w:tcPr>
            <w:tcW w:w="139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8</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53.33%</w:t>
            </w:r>
            <w:r>
              <w:rPr>
                <w:rFonts w:ascii="宋体" w:eastAsia="宋体" w:hAnsi="宋体" w:cs="宋体" w:hint="eastAsia"/>
                <w:color w:val="000000"/>
                <w:kern w:val="0"/>
                <w:szCs w:val="21"/>
                <w:lang/>
              </w:rPr>
              <w:t>）</w:t>
            </w:r>
          </w:p>
        </w:tc>
        <w:tc>
          <w:tcPr>
            <w:tcW w:w="145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5</w:t>
            </w:r>
            <w:r>
              <w:rPr>
                <w:rStyle w:val="font01"/>
                <w:rFonts w:hint="default"/>
                <w:lang/>
              </w:rPr>
              <w:t>（</w:t>
            </w:r>
            <w:r>
              <w:rPr>
                <w:rStyle w:val="font01"/>
                <w:rFonts w:hint="default"/>
                <w:lang/>
              </w:rPr>
              <w:t>33.33%</w:t>
            </w:r>
            <w:r>
              <w:rPr>
                <w:rStyle w:val="font01"/>
                <w:rFonts w:hint="default"/>
                <w:lang/>
              </w:rPr>
              <w:t>）</w:t>
            </w:r>
          </w:p>
        </w:tc>
        <w:tc>
          <w:tcPr>
            <w:tcW w:w="1230"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2</w:t>
            </w:r>
            <w:r>
              <w:rPr>
                <w:rStyle w:val="font01"/>
                <w:rFonts w:hint="default"/>
                <w:lang/>
              </w:rPr>
              <w:t>（</w:t>
            </w:r>
            <w:r>
              <w:rPr>
                <w:rStyle w:val="font01"/>
                <w:rFonts w:hint="default"/>
                <w:lang/>
              </w:rPr>
              <w:t>13.33%</w:t>
            </w:r>
            <w:r>
              <w:rPr>
                <w:rStyle w:val="font01"/>
                <w:rFonts w:hint="default"/>
                <w:lang/>
              </w:rPr>
              <w:t>）</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7</w:t>
            </w:r>
            <w:r>
              <w:rPr>
                <w:rStyle w:val="font01"/>
                <w:rFonts w:hint="default"/>
                <w:lang/>
              </w:rPr>
              <w:t>（</w:t>
            </w:r>
            <w:r>
              <w:rPr>
                <w:rStyle w:val="font01"/>
                <w:rFonts w:hint="default"/>
                <w:lang/>
              </w:rPr>
              <w:t>46.67%</w:t>
            </w:r>
            <w:r>
              <w:rPr>
                <w:rStyle w:val="font01"/>
                <w:rFonts w:hint="default"/>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5</w:t>
            </w:r>
            <w:r>
              <w:rPr>
                <w:rStyle w:val="font01"/>
                <w:rFonts w:hint="default"/>
                <w:lang/>
              </w:rPr>
              <w:t>（</w:t>
            </w:r>
            <w:r>
              <w:rPr>
                <w:rStyle w:val="font01"/>
                <w:rFonts w:hint="default"/>
                <w:lang/>
              </w:rPr>
              <w:t>33.33%</w:t>
            </w:r>
            <w:r>
              <w:rPr>
                <w:rStyle w:val="font01"/>
                <w:rFonts w:hint="default"/>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2</w:t>
            </w:r>
            <w:r>
              <w:rPr>
                <w:rStyle w:val="font01"/>
                <w:rFonts w:hint="default"/>
                <w:lang/>
              </w:rPr>
              <w:t>（</w:t>
            </w:r>
            <w:r>
              <w:rPr>
                <w:rStyle w:val="font01"/>
                <w:rFonts w:hint="default"/>
                <w:lang/>
              </w:rPr>
              <w:t>13.33%</w:t>
            </w:r>
            <w:r>
              <w:rPr>
                <w:rStyle w:val="font01"/>
                <w:rFonts w:hint="default"/>
                <w:lang/>
              </w:rPr>
              <w:t>）</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w:t>
            </w:r>
            <w:r>
              <w:rPr>
                <w:rStyle w:val="font01"/>
                <w:rFonts w:hint="default"/>
                <w:lang/>
              </w:rPr>
              <w:t>（</w:t>
            </w:r>
            <w:r>
              <w:rPr>
                <w:rStyle w:val="font01"/>
                <w:rFonts w:hint="default"/>
                <w:lang/>
              </w:rPr>
              <w:t>6.67%</w:t>
            </w:r>
            <w:r>
              <w:rPr>
                <w:rStyle w:val="font01"/>
                <w:rFonts w:hint="default"/>
                <w:lang/>
              </w:rPr>
              <w:t>）</w:t>
            </w:r>
          </w:p>
        </w:tc>
      </w:tr>
      <w:tr w:rsidR="009E1508">
        <w:trPr>
          <w:jc w:val="center"/>
        </w:trPr>
        <w:tc>
          <w:tcPr>
            <w:tcW w:w="691" w:type="dxa"/>
            <w:vAlign w:val="center"/>
          </w:tcPr>
          <w:p w:rsidR="009E1508" w:rsidRDefault="00F02D02">
            <w:pPr>
              <w:widowControl/>
              <w:textAlignment w:val="center"/>
              <w:rPr>
                <w:rFonts w:asciiTheme="minorEastAsia" w:hAnsiTheme="minorEastAsia" w:cstheme="minorEastAsia"/>
                <w:color w:val="000000"/>
                <w:kern w:val="0"/>
                <w:szCs w:val="21"/>
                <w:lang/>
              </w:rPr>
            </w:pPr>
            <w:r>
              <w:rPr>
                <w:rFonts w:asciiTheme="minorEastAsia" w:hAnsiTheme="minorEastAsia" w:cstheme="minorEastAsia" w:hint="eastAsia"/>
                <w:color w:val="000000"/>
                <w:kern w:val="0"/>
                <w:szCs w:val="21"/>
                <w:lang/>
              </w:rPr>
              <w:t>5</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测绘工程</w:t>
            </w:r>
          </w:p>
        </w:tc>
        <w:tc>
          <w:tcPr>
            <w:tcW w:w="67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17</w:t>
            </w:r>
          </w:p>
        </w:tc>
        <w:tc>
          <w:tcPr>
            <w:tcW w:w="139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6</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35.29%</w:t>
            </w:r>
            <w:r>
              <w:rPr>
                <w:rFonts w:ascii="宋体" w:eastAsia="宋体" w:hAnsi="宋体" w:cs="宋体" w:hint="eastAsia"/>
                <w:color w:val="000000"/>
                <w:kern w:val="0"/>
                <w:szCs w:val="21"/>
                <w:lang/>
              </w:rPr>
              <w:t>）</w:t>
            </w:r>
          </w:p>
        </w:tc>
        <w:tc>
          <w:tcPr>
            <w:tcW w:w="145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9</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52.94%</w:t>
            </w:r>
            <w:r>
              <w:rPr>
                <w:rFonts w:ascii="宋体" w:eastAsia="宋体" w:hAnsi="宋体" w:cs="宋体" w:hint="eastAsia"/>
                <w:color w:val="000000"/>
                <w:kern w:val="0"/>
                <w:szCs w:val="21"/>
                <w:lang/>
              </w:rPr>
              <w:t>）</w:t>
            </w:r>
          </w:p>
        </w:tc>
        <w:tc>
          <w:tcPr>
            <w:tcW w:w="123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2</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11.76%</w:t>
            </w:r>
            <w:r>
              <w:rPr>
                <w:rFonts w:ascii="宋体" w:eastAsia="宋体" w:hAnsi="宋体" w:cs="宋体" w:hint="eastAsia"/>
                <w:color w:val="000000"/>
                <w:kern w:val="0"/>
                <w:szCs w:val="21"/>
                <w:lang/>
              </w:rPr>
              <w:t>）</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6</w:t>
            </w:r>
            <w:r>
              <w:rPr>
                <w:rStyle w:val="font01"/>
                <w:rFonts w:hint="default"/>
                <w:lang/>
              </w:rPr>
              <w:t>（</w:t>
            </w:r>
            <w:r>
              <w:rPr>
                <w:rStyle w:val="font01"/>
                <w:rFonts w:hint="default"/>
                <w:lang/>
              </w:rPr>
              <w:t>35.29%</w:t>
            </w:r>
            <w:r>
              <w:rPr>
                <w:rStyle w:val="font01"/>
                <w:rFonts w:hint="default"/>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8</w:t>
            </w:r>
            <w:r>
              <w:rPr>
                <w:rStyle w:val="font01"/>
                <w:rFonts w:hint="default"/>
                <w:lang/>
              </w:rPr>
              <w:t>（</w:t>
            </w:r>
            <w:r>
              <w:rPr>
                <w:rStyle w:val="font01"/>
                <w:rFonts w:hint="default"/>
                <w:lang/>
              </w:rPr>
              <w:t>47.06%</w:t>
            </w:r>
            <w:r>
              <w:rPr>
                <w:rStyle w:val="font01"/>
                <w:rFonts w:hint="default"/>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3</w:t>
            </w:r>
            <w:r>
              <w:rPr>
                <w:rStyle w:val="font01"/>
                <w:rFonts w:hint="default"/>
                <w:lang/>
              </w:rPr>
              <w:t>（</w:t>
            </w:r>
            <w:r>
              <w:rPr>
                <w:rStyle w:val="font01"/>
                <w:rFonts w:hint="default"/>
                <w:lang/>
              </w:rPr>
              <w:t>17.65%</w:t>
            </w:r>
            <w:r>
              <w:rPr>
                <w:rStyle w:val="font01"/>
                <w:rFonts w:hint="default"/>
                <w:lang/>
              </w:rPr>
              <w:t>）</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r>
      <w:tr w:rsidR="009E1508">
        <w:trPr>
          <w:jc w:val="center"/>
        </w:trPr>
        <w:tc>
          <w:tcPr>
            <w:tcW w:w="691" w:type="dxa"/>
            <w:vAlign w:val="center"/>
          </w:tcPr>
          <w:p w:rsidR="009E1508" w:rsidRDefault="00F02D02">
            <w:pPr>
              <w:widowControl/>
              <w:textAlignment w:val="center"/>
              <w:rPr>
                <w:rFonts w:asciiTheme="minorEastAsia" w:hAnsiTheme="minorEastAsia" w:cstheme="minorEastAsia"/>
                <w:color w:val="000000"/>
                <w:kern w:val="0"/>
                <w:szCs w:val="21"/>
                <w:lang/>
              </w:rPr>
            </w:pPr>
            <w:r>
              <w:rPr>
                <w:rFonts w:asciiTheme="minorEastAsia" w:hAnsiTheme="minorEastAsia" w:cstheme="minorEastAsia" w:hint="eastAsia"/>
                <w:color w:val="000000"/>
                <w:kern w:val="0"/>
                <w:szCs w:val="21"/>
                <w:lang/>
              </w:rPr>
              <w:t>6</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地质工程</w:t>
            </w:r>
          </w:p>
        </w:tc>
        <w:tc>
          <w:tcPr>
            <w:tcW w:w="675" w:type="dxa"/>
            <w:vAlign w:val="center"/>
          </w:tcPr>
          <w:p w:rsidR="009E1508" w:rsidRDefault="00F02D02">
            <w:pPr>
              <w:widowControl/>
              <w:textAlignment w:val="center"/>
              <w:rPr>
                <w:rFonts w:asciiTheme="minorEastAsia" w:hAnsiTheme="minorEastAsia" w:cstheme="minorEastAsia"/>
                <w:szCs w:val="21"/>
                <w:highlight w:val="yellow"/>
              </w:rPr>
            </w:pPr>
            <w:r>
              <w:rPr>
                <w:rFonts w:ascii="宋体" w:eastAsia="宋体" w:hAnsi="宋体" w:cs="宋体" w:hint="eastAsia"/>
                <w:color w:val="000000"/>
                <w:kern w:val="0"/>
                <w:szCs w:val="21"/>
                <w:lang/>
              </w:rPr>
              <w:t>15</w:t>
            </w:r>
          </w:p>
        </w:tc>
        <w:tc>
          <w:tcPr>
            <w:tcW w:w="139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10</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66.67%</w:t>
            </w:r>
            <w:r>
              <w:rPr>
                <w:rFonts w:ascii="宋体" w:eastAsia="宋体" w:hAnsi="宋体" w:cs="宋体" w:hint="eastAsia"/>
                <w:color w:val="000000"/>
                <w:kern w:val="0"/>
                <w:szCs w:val="21"/>
                <w:lang/>
              </w:rPr>
              <w:t>）</w:t>
            </w:r>
          </w:p>
        </w:tc>
        <w:tc>
          <w:tcPr>
            <w:tcW w:w="145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5</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33.33%</w:t>
            </w:r>
            <w:r>
              <w:rPr>
                <w:rFonts w:ascii="宋体" w:eastAsia="宋体" w:hAnsi="宋体" w:cs="宋体" w:hint="eastAsia"/>
                <w:color w:val="000000"/>
                <w:kern w:val="0"/>
                <w:szCs w:val="21"/>
                <w:lang/>
              </w:rPr>
              <w:t>）</w:t>
            </w:r>
          </w:p>
        </w:tc>
        <w:tc>
          <w:tcPr>
            <w:tcW w:w="123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6</w:t>
            </w:r>
            <w:r>
              <w:rPr>
                <w:rStyle w:val="font01"/>
                <w:rFonts w:hint="default"/>
                <w:lang/>
              </w:rPr>
              <w:t>（</w:t>
            </w:r>
            <w:r>
              <w:rPr>
                <w:rStyle w:val="font01"/>
                <w:rFonts w:hint="default"/>
                <w:lang/>
              </w:rPr>
              <w:t>40%</w:t>
            </w:r>
            <w:r>
              <w:rPr>
                <w:rStyle w:val="font01"/>
                <w:rFonts w:hint="default"/>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9</w:t>
            </w:r>
            <w:r>
              <w:rPr>
                <w:rStyle w:val="font01"/>
                <w:rFonts w:hint="default"/>
                <w:lang/>
              </w:rPr>
              <w:t>（</w:t>
            </w:r>
            <w:r>
              <w:rPr>
                <w:rStyle w:val="font01"/>
                <w:rFonts w:hint="default"/>
                <w:lang/>
              </w:rPr>
              <w:t>60%</w:t>
            </w:r>
            <w:r>
              <w:rPr>
                <w:rStyle w:val="font01"/>
                <w:rFonts w:hint="default"/>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r>
      <w:tr w:rsidR="009E1508">
        <w:trPr>
          <w:jc w:val="center"/>
        </w:trPr>
        <w:tc>
          <w:tcPr>
            <w:tcW w:w="691" w:type="dxa"/>
            <w:vAlign w:val="center"/>
          </w:tcPr>
          <w:p w:rsidR="009E1508" w:rsidRDefault="00F02D02">
            <w:pPr>
              <w:widowControl/>
              <w:textAlignment w:val="center"/>
              <w:rPr>
                <w:rFonts w:asciiTheme="minorEastAsia" w:hAnsiTheme="minorEastAsia" w:cstheme="minorEastAsia"/>
                <w:color w:val="000000"/>
                <w:kern w:val="0"/>
                <w:szCs w:val="21"/>
                <w:lang/>
              </w:rPr>
            </w:pPr>
            <w:r>
              <w:rPr>
                <w:rFonts w:asciiTheme="minorEastAsia" w:hAnsiTheme="minorEastAsia" w:cstheme="minorEastAsia" w:hint="eastAsia"/>
                <w:color w:val="000000"/>
                <w:kern w:val="0"/>
                <w:szCs w:val="21"/>
                <w:lang/>
              </w:rPr>
              <w:t>7</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给排水科学与工程</w:t>
            </w:r>
          </w:p>
        </w:tc>
        <w:tc>
          <w:tcPr>
            <w:tcW w:w="67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21</w:t>
            </w:r>
          </w:p>
        </w:tc>
        <w:tc>
          <w:tcPr>
            <w:tcW w:w="139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5</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23.81%</w:t>
            </w:r>
            <w:r>
              <w:rPr>
                <w:rFonts w:ascii="宋体" w:eastAsia="宋体" w:hAnsi="宋体" w:cs="宋体" w:hint="eastAsia"/>
                <w:color w:val="000000"/>
                <w:kern w:val="0"/>
                <w:szCs w:val="21"/>
                <w:lang/>
              </w:rPr>
              <w:t>）</w:t>
            </w:r>
          </w:p>
        </w:tc>
        <w:tc>
          <w:tcPr>
            <w:tcW w:w="145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14</w:t>
            </w:r>
            <w:r>
              <w:rPr>
                <w:rStyle w:val="font01"/>
                <w:rFonts w:hint="default"/>
                <w:lang/>
              </w:rPr>
              <w:t>（</w:t>
            </w:r>
            <w:r>
              <w:rPr>
                <w:rStyle w:val="font01"/>
                <w:rFonts w:hint="default"/>
                <w:lang/>
              </w:rPr>
              <w:t>66.67%</w:t>
            </w:r>
            <w:r>
              <w:rPr>
                <w:rStyle w:val="font01"/>
                <w:rFonts w:hint="default"/>
                <w:lang/>
              </w:rPr>
              <w:t>）</w:t>
            </w:r>
          </w:p>
        </w:tc>
        <w:tc>
          <w:tcPr>
            <w:tcW w:w="123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2</w:t>
            </w:r>
            <w:r>
              <w:rPr>
                <w:rFonts w:ascii="宋体" w:eastAsia="宋体" w:hAnsi="宋体" w:cs="宋体" w:hint="eastAsia"/>
                <w:color w:val="000000"/>
                <w:kern w:val="0"/>
                <w:szCs w:val="21"/>
                <w:lang/>
              </w:rPr>
              <w:t>（</w:t>
            </w:r>
            <w:r>
              <w:rPr>
                <w:rStyle w:val="font01"/>
                <w:rFonts w:hint="default"/>
                <w:lang/>
              </w:rPr>
              <w:t>9.52%</w:t>
            </w:r>
            <w:r>
              <w:rPr>
                <w:rStyle w:val="font01"/>
                <w:rFonts w:hint="default"/>
                <w:lang/>
              </w:rPr>
              <w:t>）</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5</w:t>
            </w:r>
            <w:r>
              <w:rPr>
                <w:rStyle w:val="font01"/>
                <w:rFonts w:hint="default"/>
                <w:lang/>
              </w:rPr>
              <w:t>（</w:t>
            </w:r>
            <w:r>
              <w:rPr>
                <w:rStyle w:val="font01"/>
                <w:rFonts w:hint="default"/>
                <w:lang/>
              </w:rPr>
              <w:t>23.81%</w:t>
            </w:r>
            <w:r>
              <w:rPr>
                <w:rStyle w:val="font01"/>
                <w:rFonts w:hint="default"/>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w:t>
            </w:r>
            <w:r>
              <w:rPr>
                <w:rStyle w:val="font01"/>
                <w:rFonts w:hint="default"/>
                <w:lang/>
              </w:rPr>
              <w:t>5</w:t>
            </w:r>
            <w:r>
              <w:rPr>
                <w:rStyle w:val="font01"/>
                <w:rFonts w:hint="default"/>
                <w:lang/>
              </w:rPr>
              <w:t>（</w:t>
            </w:r>
            <w:r>
              <w:rPr>
                <w:rStyle w:val="font01"/>
                <w:rFonts w:hint="default"/>
                <w:lang/>
              </w:rPr>
              <w:t>71.43%</w:t>
            </w:r>
            <w:r>
              <w:rPr>
                <w:rStyle w:val="font01"/>
                <w:rFonts w:hint="default"/>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w:t>
            </w:r>
            <w:r>
              <w:rPr>
                <w:rStyle w:val="font01"/>
                <w:rFonts w:hint="default"/>
                <w:lang/>
              </w:rPr>
              <w:t>（</w:t>
            </w:r>
            <w:r>
              <w:rPr>
                <w:rStyle w:val="font01"/>
                <w:rFonts w:hint="default"/>
                <w:lang/>
              </w:rPr>
              <w:t>4.76%</w:t>
            </w:r>
            <w:r>
              <w:rPr>
                <w:rStyle w:val="font01"/>
                <w:rFonts w:hint="default"/>
                <w:lang/>
              </w:rPr>
              <w:t>）</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r>
      <w:tr w:rsidR="009E1508">
        <w:trPr>
          <w:jc w:val="center"/>
        </w:trPr>
        <w:tc>
          <w:tcPr>
            <w:tcW w:w="691" w:type="dxa"/>
            <w:vAlign w:val="center"/>
          </w:tcPr>
          <w:p w:rsidR="009E1508" w:rsidRDefault="00F02D02">
            <w:pPr>
              <w:widowControl/>
              <w:textAlignment w:val="center"/>
              <w:rPr>
                <w:rFonts w:asciiTheme="minorEastAsia" w:hAnsiTheme="minorEastAsia" w:cstheme="minorEastAsia"/>
                <w:color w:val="000000"/>
                <w:kern w:val="0"/>
                <w:szCs w:val="21"/>
                <w:lang/>
              </w:rPr>
            </w:pPr>
            <w:r>
              <w:rPr>
                <w:rFonts w:asciiTheme="minorEastAsia" w:hAnsiTheme="minorEastAsia" w:cstheme="minorEastAsia" w:hint="eastAsia"/>
                <w:color w:val="000000"/>
                <w:kern w:val="0"/>
                <w:szCs w:val="21"/>
                <w:lang/>
              </w:rPr>
              <w:t>8</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交通工程</w:t>
            </w:r>
          </w:p>
        </w:tc>
        <w:tc>
          <w:tcPr>
            <w:tcW w:w="67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15</w:t>
            </w:r>
          </w:p>
        </w:tc>
        <w:tc>
          <w:tcPr>
            <w:tcW w:w="139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8</w:t>
            </w:r>
            <w:r>
              <w:rPr>
                <w:rStyle w:val="font01"/>
                <w:rFonts w:hint="default"/>
                <w:lang/>
              </w:rPr>
              <w:t>（</w:t>
            </w:r>
            <w:r>
              <w:rPr>
                <w:rStyle w:val="font01"/>
                <w:rFonts w:hint="default"/>
                <w:lang/>
              </w:rPr>
              <w:t>53.33%</w:t>
            </w:r>
            <w:r>
              <w:rPr>
                <w:rStyle w:val="font01"/>
                <w:rFonts w:hint="default"/>
                <w:lang/>
              </w:rPr>
              <w:t>）</w:t>
            </w:r>
          </w:p>
        </w:tc>
        <w:tc>
          <w:tcPr>
            <w:tcW w:w="145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4</w:t>
            </w:r>
            <w:r>
              <w:rPr>
                <w:rStyle w:val="font01"/>
                <w:rFonts w:hint="default"/>
                <w:lang/>
              </w:rPr>
              <w:t>（</w:t>
            </w:r>
            <w:r>
              <w:rPr>
                <w:rStyle w:val="font01"/>
                <w:rFonts w:hint="default"/>
                <w:lang/>
              </w:rPr>
              <w:t>26.67%</w:t>
            </w:r>
            <w:r>
              <w:rPr>
                <w:rStyle w:val="font01"/>
                <w:rFonts w:hint="default"/>
                <w:lang/>
              </w:rPr>
              <w:t>）</w:t>
            </w:r>
          </w:p>
        </w:tc>
        <w:tc>
          <w:tcPr>
            <w:tcW w:w="123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2</w:t>
            </w:r>
            <w:r>
              <w:rPr>
                <w:rStyle w:val="font01"/>
                <w:rFonts w:hint="default"/>
                <w:lang/>
              </w:rPr>
              <w:t>(13.33%)</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w:t>
            </w:r>
            <w:r>
              <w:rPr>
                <w:rStyle w:val="font01"/>
                <w:rFonts w:hint="default"/>
                <w:lang/>
              </w:rPr>
              <w:t>（</w:t>
            </w:r>
            <w:r>
              <w:rPr>
                <w:rStyle w:val="font01"/>
                <w:rFonts w:hint="default"/>
                <w:lang/>
              </w:rPr>
              <w:t>6.67%</w:t>
            </w:r>
            <w:r>
              <w:rPr>
                <w:rStyle w:val="font01"/>
                <w:rFonts w:hint="default"/>
                <w:lang/>
              </w:rPr>
              <w:t>）</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5</w:t>
            </w:r>
            <w:r>
              <w:rPr>
                <w:rStyle w:val="font01"/>
                <w:rFonts w:hint="default"/>
                <w:lang/>
              </w:rPr>
              <w:t>（</w:t>
            </w:r>
            <w:r>
              <w:rPr>
                <w:rStyle w:val="font01"/>
                <w:rFonts w:hint="default"/>
                <w:lang/>
              </w:rPr>
              <w:t>33.33%</w:t>
            </w:r>
            <w:r>
              <w:rPr>
                <w:rStyle w:val="font01"/>
                <w:rFonts w:hint="default"/>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10</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66.67%</w:t>
            </w:r>
            <w:r>
              <w:rPr>
                <w:rFonts w:ascii="宋体" w:eastAsia="宋体" w:hAnsi="宋体" w:cs="宋体" w:hint="eastAsia"/>
                <w:color w:val="000000"/>
                <w:kern w:val="0"/>
                <w:szCs w:val="21"/>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r>
      <w:tr w:rsidR="009E1508">
        <w:trPr>
          <w:jc w:val="center"/>
        </w:trPr>
        <w:tc>
          <w:tcPr>
            <w:tcW w:w="691" w:type="dxa"/>
            <w:vAlign w:val="center"/>
          </w:tcPr>
          <w:p w:rsidR="009E1508" w:rsidRDefault="00F02D02">
            <w:pPr>
              <w:widowControl/>
              <w:textAlignment w:val="center"/>
              <w:rPr>
                <w:rFonts w:asciiTheme="minorEastAsia" w:hAnsiTheme="minorEastAsia" w:cstheme="minorEastAsia"/>
                <w:color w:val="000000"/>
                <w:kern w:val="0"/>
                <w:szCs w:val="21"/>
                <w:lang/>
              </w:rPr>
            </w:pPr>
            <w:r>
              <w:rPr>
                <w:rFonts w:asciiTheme="minorEastAsia" w:hAnsiTheme="minorEastAsia" w:cstheme="minorEastAsia" w:hint="eastAsia"/>
                <w:color w:val="000000"/>
                <w:kern w:val="0"/>
                <w:szCs w:val="21"/>
                <w:lang/>
              </w:rPr>
              <w:t>9</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土木工程</w:t>
            </w:r>
          </w:p>
        </w:tc>
        <w:tc>
          <w:tcPr>
            <w:tcW w:w="67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39</w:t>
            </w:r>
          </w:p>
        </w:tc>
        <w:tc>
          <w:tcPr>
            <w:tcW w:w="139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12</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30.77%</w:t>
            </w:r>
            <w:r>
              <w:rPr>
                <w:rFonts w:ascii="宋体" w:eastAsia="宋体" w:hAnsi="宋体" w:cs="宋体" w:hint="eastAsia"/>
                <w:color w:val="000000"/>
                <w:kern w:val="0"/>
                <w:szCs w:val="21"/>
                <w:lang/>
              </w:rPr>
              <w:t>）</w:t>
            </w:r>
          </w:p>
        </w:tc>
        <w:tc>
          <w:tcPr>
            <w:tcW w:w="145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19</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48.72%</w:t>
            </w:r>
            <w:r>
              <w:rPr>
                <w:rFonts w:ascii="宋体" w:eastAsia="宋体" w:hAnsi="宋体" w:cs="宋体" w:hint="eastAsia"/>
                <w:color w:val="000000"/>
                <w:kern w:val="0"/>
                <w:szCs w:val="21"/>
                <w:lang/>
              </w:rPr>
              <w:t>）</w:t>
            </w:r>
          </w:p>
        </w:tc>
        <w:tc>
          <w:tcPr>
            <w:tcW w:w="1230"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8</w:t>
            </w:r>
            <w:r>
              <w:rPr>
                <w:rStyle w:val="font01"/>
                <w:rFonts w:hint="default"/>
                <w:lang/>
              </w:rPr>
              <w:t>（</w:t>
            </w:r>
            <w:r>
              <w:rPr>
                <w:rStyle w:val="font01"/>
                <w:rFonts w:hint="default"/>
                <w:lang/>
              </w:rPr>
              <w:t>20.51%</w:t>
            </w:r>
            <w:r>
              <w:rPr>
                <w:rStyle w:val="font01"/>
                <w:rFonts w:hint="default"/>
                <w:lang/>
              </w:rPr>
              <w:t>）</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20</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51.28%</w:t>
            </w:r>
            <w:r>
              <w:rPr>
                <w:rFonts w:ascii="宋体" w:eastAsia="宋体" w:hAnsi="宋体" w:cs="宋体" w:hint="eastAsia"/>
                <w:color w:val="000000"/>
                <w:kern w:val="0"/>
                <w:szCs w:val="21"/>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17</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43.59%</w:t>
            </w:r>
            <w:r>
              <w:rPr>
                <w:rFonts w:ascii="宋体" w:eastAsia="宋体" w:hAnsi="宋体" w:cs="宋体" w:hint="eastAsia"/>
                <w:color w:val="000000"/>
                <w:kern w:val="0"/>
                <w:szCs w:val="21"/>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2</w:t>
            </w:r>
            <w:r>
              <w:rPr>
                <w:rStyle w:val="font01"/>
                <w:rFonts w:hint="default"/>
                <w:lang/>
              </w:rPr>
              <w:t>（</w:t>
            </w:r>
            <w:r>
              <w:rPr>
                <w:rStyle w:val="font01"/>
                <w:rFonts w:hint="default"/>
                <w:lang/>
              </w:rPr>
              <w:t>5.13%</w:t>
            </w:r>
            <w:r>
              <w:rPr>
                <w:rStyle w:val="font01"/>
                <w:rFonts w:hint="default"/>
                <w:lang/>
              </w:rPr>
              <w:t>）</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r>
      <w:tr w:rsidR="009E1508">
        <w:trPr>
          <w:jc w:val="center"/>
        </w:trPr>
        <w:tc>
          <w:tcPr>
            <w:tcW w:w="691" w:type="dxa"/>
            <w:vAlign w:val="center"/>
          </w:tcPr>
          <w:p w:rsidR="009E1508" w:rsidRDefault="00F02D02">
            <w:pPr>
              <w:widowControl/>
              <w:textAlignment w:val="center"/>
              <w:rPr>
                <w:rFonts w:asciiTheme="minorEastAsia" w:hAnsiTheme="minorEastAsia" w:cstheme="minorEastAsia"/>
                <w:color w:val="000000"/>
                <w:kern w:val="0"/>
                <w:szCs w:val="21"/>
                <w:lang/>
              </w:rPr>
            </w:pPr>
            <w:r>
              <w:rPr>
                <w:rFonts w:asciiTheme="minorEastAsia" w:hAnsiTheme="minorEastAsia" w:cstheme="minorEastAsia" w:hint="eastAsia"/>
                <w:color w:val="000000"/>
                <w:kern w:val="0"/>
                <w:szCs w:val="21"/>
                <w:lang/>
              </w:rPr>
              <w:t>10</w:t>
            </w:r>
          </w:p>
        </w:tc>
        <w:tc>
          <w:tcPr>
            <w:tcW w:w="2130" w:type="dxa"/>
            <w:vAlign w:val="center"/>
          </w:tcPr>
          <w:p w:rsidR="009E1508" w:rsidRDefault="00F02D02">
            <w:pPr>
              <w:widowControl/>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安全工程</w:t>
            </w:r>
          </w:p>
        </w:tc>
        <w:tc>
          <w:tcPr>
            <w:tcW w:w="675" w:type="dxa"/>
            <w:vAlign w:val="center"/>
          </w:tcPr>
          <w:p w:rsidR="009E1508" w:rsidRDefault="00F02D02">
            <w:pPr>
              <w:widowControl/>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10</w:t>
            </w:r>
          </w:p>
        </w:tc>
        <w:tc>
          <w:tcPr>
            <w:tcW w:w="1395" w:type="dxa"/>
            <w:vAlign w:val="center"/>
          </w:tcPr>
          <w:p w:rsidR="009E1508" w:rsidRDefault="00F02D02">
            <w:pPr>
              <w:widowControl/>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2</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20.00%</w:t>
            </w:r>
            <w:r>
              <w:rPr>
                <w:rFonts w:ascii="宋体" w:eastAsia="宋体" w:hAnsi="宋体" w:cs="宋体" w:hint="eastAsia"/>
                <w:color w:val="000000"/>
                <w:kern w:val="0"/>
                <w:szCs w:val="21"/>
                <w:lang/>
              </w:rPr>
              <w:t>）</w:t>
            </w:r>
          </w:p>
        </w:tc>
        <w:tc>
          <w:tcPr>
            <w:tcW w:w="1455" w:type="dxa"/>
            <w:vAlign w:val="center"/>
          </w:tcPr>
          <w:p w:rsidR="009E1508" w:rsidRDefault="00F02D02">
            <w:pPr>
              <w:widowControl/>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8</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80.00%</w:t>
            </w:r>
            <w:r>
              <w:rPr>
                <w:rFonts w:ascii="宋体" w:eastAsia="宋体" w:hAnsi="宋体" w:cs="宋体" w:hint="eastAsia"/>
                <w:color w:val="000000"/>
                <w:kern w:val="0"/>
                <w:szCs w:val="21"/>
                <w:lang/>
              </w:rPr>
              <w:t>）</w:t>
            </w:r>
          </w:p>
        </w:tc>
        <w:tc>
          <w:tcPr>
            <w:tcW w:w="1230" w:type="dxa"/>
            <w:vAlign w:val="center"/>
          </w:tcPr>
          <w:p w:rsidR="009E1508" w:rsidRDefault="00F02D02">
            <w:pPr>
              <w:widowControl/>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0</w:t>
            </w:r>
          </w:p>
        </w:tc>
        <w:tc>
          <w:tcPr>
            <w:tcW w:w="1215" w:type="dxa"/>
          </w:tcPr>
          <w:p w:rsidR="009E1508" w:rsidRDefault="00F02D02">
            <w:pPr>
              <w:widowControl/>
              <w:textAlignment w:val="top"/>
              <w:rPr>
                <w:rFonts w:ascii="宋体" w:eastAsia="宋体" w:hAnsi="宋体" w:cs="宋体"/>
                <w:color w:val="000000"/>
                <w:kern w:val="0"/>
                <w:szCs w:val="21"/>
                <w:lang/>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宋体" w:eastAsia="宋体" w:hAnsi="宋体" w:cs="宋体"/>
                <w:color w:val="000000"/>
                <w:kern w:val="0"/>
                <w:szCs w:val="21"/>
                <w:lang/>
              </w:rPr>
            </w:pPr>
            <w:r>
              <w:rPr>
                <w:rFonts w:ascii="宋体" w:eastAsia="宋体" w:hAnsi="宋体" w:cs="宋体" w:hint="eastAsia"/>
                <w:color w:val="000000"/>
                <w:kern w:val="0"/>
                <w:szCs w:val="21"/>
                <w:lang/>
              </w:rPr>
              <w:t>4</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40.00%</w:t>
            </w:r>
            <w:r>
              <w:rPr>
                <w:rFonts w:ascii="宋体" w:eastAsia="宋体" w:hAnsi="宋体" w:cs="宋体" w:hint="eastAsia"/>
                <w:color w:val="000000"/>
                <w:kern w:val="0"/>
                <w:szCs w:val="21"/>
                <w:lang/>
              </w:rPr>
              <w:t>）</w:t>
            </w:r>
          </w:p>
        </w:tc>
        <w:tc>
          <w:tcPr>
            <w:tcW w:w="1632" w:type="dxa"/>
          </w:tcPr>
          <w:p w:rsidR="009E1508" w:rsidRDefault="00F02D02">
            <w:pPr>
              <w:widowControl/>
              <w:textAlignment w:val="top"/>
              <w:rPr>
                <w:rFonts w:ascii="宋体" w:eastAsia="宋体" w:hAnsi="宋体" w:cs="宋体"/>
                <w:color w:val="000000"/>
                <w:kern w:val="0"/>
                <w:szCs w:val="21"/>
                <w:lang/>
              </w:rPr>
            </w:pPr>
            <w:r>
              <w:rPr>
                <w:rFonts w:ascii="宋体" w:eastAsia="宋体" w:hAnsi="宋体" w:cs="宋体" w:hint="eastAsia"/>
                <w:color w:val="000000"/>
                <w:kern w:val="0"/>
                <w:szCs w:val="21"/>
                <w:lang/>
              </w:rPr>
              <w:t>2</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20.00</w:t>
            </w:r>
            <w:r>
              <w:rPr>
                <w:rFonts w:ascii="宋体" w:eastAsia="宋体" w:hAnsi="宋体" w:cs="宋体" w:hint="eastAsia"/>
                <w:color w:val="000000"/>
                <w:kern w:val="0"/>
                <w:szCs w:val="21"/>
                <w:lang/>
              </w:rPr>
              <w:t>）</w:t>
            </w:r>
          </w:p>
        </w:tc>
        <w:tc>
          <w:tcPr>
            <w:tcW w:w="1240" w:type="dxa"/>
          </w:tcPr>
          <w:p w:rsidR="009E1508" w:rsidRDefault="00F02D02">
            <w:pPr>
              <w:widowControl/>
              <w:textAlignment w:val="top"/>
              <w:rPr>
                <w:rFonts w:ascii="宋体" w:eastAsia="宋体" w:hAnsi="宋体" w:cs="宋体"/>
                <w:color w:val="000000"/>
                <w:kern w:val="0"/>
                <w:szCs w:val="21"/>
                <w:lang/>
              </w:rPr>
            </w:pPr>
            <w:r>
              <w:rPr>
                <w:rFonts w:ascii="宋体" w:eastAsia="宋体" w:hAnsi="宋体" w:cs="宋体" w:hint="eastAsia"/>
                <w:color w:val="000000"/>
                <w:kern w:val="0"/>
                <w:szCs w:val="21"/>
                <w:lang/>
              </w:rPr>
              <w:t>3</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30.00%</w:t>
            </w:r>
            <w:r>
              <w:rPr>
                <w:rFonts w:ascii="宋体" w:eastAsia="宋体" w:hAnsi="宋体" w:cs="宋体" w:hint="eastAsia"/>
                <w:color w:val="000000"/>
                <w:kern w:val="0"/>
                <w:szCs w:val="21"/>
                <w:lang/>
              </w:rPr>
              <w:t>）</w:t>
            </w:r>
          </w:p>
        </w:tc>
        <w:tc>
          <w:tcPr>
            <w:tcW w:w="1269" w:type="dxa"/>
          </w:tcPr>
          <w:p w:rsidR="009E1508" w:rsidRDefault="00F02D02">
            <w:pPr>
              <w:widowControl/>
              <w:textAlignment w:val="top"/>
              <w:rPr>
                <w:rFonts w:ascii="宋体" w:eastAsia="宋体" w:hAnsi="宋体" w:cs="宋体"/>
                <w:color w:val="000000"/>
                <w:kern w:val="0"/>
                <w:szCs w:val="21"/>
                <w:lang/>
              </w:rPr>
            </w:pPr>
            <w:r>
              <w:rPr>
                <w:rFonts w:ascii="宋体" w:eastAsia="宋体" w:hAnsi="宋体" w:cs="宋体" w:hint="eastAsia"/>
                <w:color w:val="000000"/>
                <w:kern w:val="0"/>
                <w:szCs w:val="21"/>
                <w:lang/>
              </w:rPr>
              <w:t>1</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10.00%</w:t>
            </w:r>
            <w:r>
              <w:rPr>
                <w:rFonts w:ascii="宋体" w:eastAsia="宋体" w:hAnsi="宋体" w:cs="宋体" w:hint="eastAsia"/>
                <w:color w:val="000000"/>
                <w:kern w:val="0"/>
                <w:szCs w:val="21"/>
                <w:lang/>
              </w:rPr>
              <w:t>）</w:t>
            </w:r>
          </w:p>
        </w:tc>
      </w:tr>
      <w:tr w:rsidR="009E1508">
        <w:trPr>
          <w:jc w:val="center"/>
        </w:trPr>
        <w:tc>
          <w:tcPr>
            <w:tcW w:w="691" w:type="dxa"/>
            <w:vAlign w:val="center"/>
          </w:tcPr>
          <w:p w:rsidR="009E1508" w:rsidRDefault="00F02D02">
            <w:pPr>
              <w:widowControl/>
              <w:textAlignment w:val="center"/>
              <w:rPr>
                <w:rFonts w:asciiTheme="minorEastAsia" w:hAnsiTheme="minorEastAsia" w:cstheme="minorEastAsia"/>
                <w:szCs w:val="21"/>
              </w:rPr>
            </w:pPr>
            <w:r>
              <w:rPr>
                <w:rFonts w:asciiTheme="minorEastAsia" w:hAnsiTheme="minorEastAsia" w:cstheme="minorEastAsia" w:hint="eastAsia"/>
                <w:szCs w:val="21"/>
              </w:rPr>
              <w:t>11</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电气工程及其自动化</w:t>
            </w:r>
          </w:p>
        </w:tc>
        <w:tc>
          <w:tcPr>
            <w:tcW w:w="675" w:type="dxa"/>
            <w:vAlign w:val="center"/>
          </w:tcPr>
          <w:p w:rsidR="009E1508" w:rsidRDefault="00F02D02">
            <w:pPr>
              <w:widowControl/>
              <w:textAlignment w:val="center"/>
              <w:rPr>
                <w:rFonts w:asciiTheme="minorEastAsia" w:hAnsiTheme="minorEastAsia" w:cstheme="minorEastAsia"/>
                <w:color w:val="000000"/>
                <w:kern w:val="0"/>
                <w:szCs w:val="21"/>
                <w:lang/>
              </w:rPr>
            </w:pPr>
            <w:r>
              <w:rPr>
                <w:rFonts w:ascii="宋体" w:eastAsia="宋体" w:hAnsi="宋体" w:cs="宋体" w:hint="eastAsia"/>
                <w:color w:val="000000"/>
                <w:kern w:val="0"/>
                <w:szCs w:val="21"/>
                <w:lang/>
              </w:rPr>
              <w:t>22</w:t>
            </w:r>
          </w:p>
        </w:tc>
        <w:tc>
          <w:tcPr>
            <w:tcW w:w="139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4</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18.18%</w:t>
            </w:r>
            <w:r>
              <w:rPr>
                <w:rFonts w:ascii="宋体" w:eastAsia="宋体" w:hAnsi="宋体" w:cs="宋体" w:hint="eastAsia"/>
                <w:color w:val="000000"/>
                <w:kern w:val="0"/>
                <w:szCs w:val="21"/>
                <w:lang/>
              </w:rPr>
              <w:t>）</w:t>
            </w:r>
          </w:p>
        </w:tc>
        <w:tc>
          <w:tcPr>
            <w:tcW w:w="145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10(45.45%</w:t>
            </w:r>
            <w:r>
              <w:rPr>
                <w:rFonts w:ascii="宋体" w:eastAsia="宋体" w:hAnsi="宋体" w:cs="宋体" w:hint="eastAsia"/>
                <w:color w:val="000000"/>
                <w:kern w:val="0"/>
                <w:szCs w:val="21"/>
                <w:lang/>
              </w:rPr>
              <w:t>）</w:t>
            </w:r>
          </w:p>
        </w:tc>
        <w:tc>
          <w:tcPr>
            <w:tcW w:w="123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8</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36.36%</w:t>
            </w:r>
            <w:r>
              <w:rPr>
                <w:rFonts w:ascii="宋体" w:eastAsia="宋体" w:hAnsi="宋体" w:cs="宋体" w:hint="eastAsia"/>
                <w:color w:val="000000"/>
                <w:kern w:val="0"/>
                <w:szCs w:val="21"/>
                <w:lang/>
              </w:rPr>
              <w:t>）</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10</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45.45%</w:t>
            </w:r>
            <w:r>
              <w:rPr>
                <w:rFonts w:ascii="宋体" w:eastAsia="宋体" w:hAnsi="宋体" w:cs="宋体" w:hint="eastAsia"/>
                <w:color w:val="000000"/>
                <w:kern w:val="0"/>
                <w:szCs w:val="21"/>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9</w:t>
            </w:r>
            <w:r>
              <w:rPr>
                <w:rStyle w:val="font01"/>
                <w:rFonts w:hint="default"/>
                <w:lang/>
              </w:rPr>
              <w:t>（</w:t>
            </w:r>
            <w:r>
              <w:rPr>
                <w:rStyle w:val="font01"/>
                <w:rFonts w:hint="default"/>
                <w:lang/>
              </w:rPr>
              <w:t>40.91%</w:t>
            </w:r>
            <w:r>
              <w:rPr>
                <w:rStyle w:val="font01"/>
                <w:rFonts w:hint="default"/>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2</w:t>
            </w:r>
            <w:r>
              <w:rPr>
                <w:rStyle w:val="font01"/>
                <w:rFonts w:hint="default"/>
                <w:lang/>
              </w:rPr>
              <w:t>（</w:t>
            </w:r>
            <w:r>
              <w:rPr>
                <w:rStyle w:val="font01"/>
                <w:rFonts w:hint="default"/>
                <w:lang/>
              </w:rPr>
              <w:t>9.09%</w:t>
            </w:r>
            <w:r>
              <w:rPr>
                <w:rStyle w:val="font01"/>
                <w:rFonts w:hint="default"/>
                <w:lang/>
              </w:rPr>
              <w:t>）</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w:t>
            </w:r>
            <w:r>
              <w:rPr>
                <w:rStyle w:val="font01"/>
                <w:rFonts w:hint="default"/>
                <w:lang/>
              </w:rPr>
              <w:t>（</w:t>
            </w:r>
            <w:r>
              <w:rPr>
                <w:rStyle w:val="font01"/>
                <w:rFonts w:hint="default"/>
                <w:lang/>
              </w:rPr>
              <w:t>4.55%</w:t>
            </w:r>
            <w:r>
              <w:rPr>
                <w:rStyle w:val="font01"/>
                <w:rFonts w:hint="default"/>
                <w:lang/>
              </w:rPr>
              <w:t>）</w:t>
            </w:r>
          </w:p>
        </w:tc>
      </w:tr>
      <w:tr w:rsidR="009E1508">
        <w:trPr>
          <w:jc w:val="center"/>
        </w:trPr>
        <w:tc>
          <w:tcPr>
            <w:tcW w:w="691" w:type="dxa"/>
            <w:vAlign w:val="center"/>
          </w:tcPr>
          <w:p w:rsidR="009E1508" w:rsidRDefault="00F02D02">
            <w:pPr>
              <w:widowControl/>
              <w:textAlignment w:val="center"/>
              <w:rPr>
                <w:rFonts w:asciiTheme="minorEastAsia" w:hAnsiTheme="minorEastAsia" w:cstheme="minorEastAsia"/>
                <w:szCs w:val="21"/>
              </w:rPr>
            </w:pPr>
            <w:r>
              <w:rPr>
                <w:rFonts w:asciiTheme="minorEastAsia" w:hAnsiTheme="minorEastAsia" w:cstheme="minorEastAsia" w:hint="eastAsia"/>
                <w:szCs w:val="21"/>
              </w:rPr>
              <w:t>12</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计算机科学与技术</w:t>
            </w:r>
          </w:p>
        </w:tc>
        <w:tc>
          <w:tcPr>
            <w:tcW w:w="675" w:type="dxa"/>
            <w:vAlign w:val="center"/>
          </w:tcPr>
          <w:p w:rsidR="009E1508" w:rsidRDefault="00F02D02">
            <w:pPr>
              <w:widowControl/>
              <w:textAlignment w:val="center"/>
              <w:rPr>
                <w:rFonts w:asciiTheme="minorEastAsia" w:hAnsiTheme="minorEastAsia" w:cstheme="minorEastAsia"/>
                <w:color w:val="000000"/>
                <w:kern w:val="0"/>
                <w:szCs w:val="21"/>
                <w:lang/>
              </w:rPr>
            </w:pPr>
            <w:r>
              <w:rPr>
                <w:rFonts w:ascii="宋体" w:eastAsia="宋体" w:hAnsi="宋体" w:cs="宋体" w:hint="eastAsia"/>
                <w:color w:val="000000"/>
                <w:kern w:val="0"/>
                <w:szCs w:val="21"/>
                <w:lang/>
              </w:rPr>
              <w:t>21</w:t>
            </w:r>
          </w:p>
        </w:tc>
        <w:tc>
          <w:tcPr>
            <w:tcW w:w="139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4.76%</w:t>
            </w:r>
            <w:r>
              <w:rPr>
                <w:rFonts w:ascii="宋体" w:eastAsia="宋体" w:hAnsi="宋体" w:cs="宋体" w:hint="eastAsia"/>
                <w:color w:val="000000"/>
                <w:kern w:val="0"/>
                <w:szCs w:val="21"/>
                <w:lang/>
              </w:rPr>
              <w:t>）</w:t>
            </w:r>
          </w:p>
        </w:tc>
        <w:tc>
          <w:tcPr>
            <w:tcW w:w="145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16</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76.19%</w:t>
            </w:r>
            <w:r>
              <w:rPr>
                <w:rFonts w:ascii="宋体" w:eastAsia="宋体" w:hAnsi="宋体" w:cs="宋体" w:hint="eastAsia"/>
                <w:color w:val="000000"/>
                <w:kern w:val="0"/>
                <w:szCs w:val="21"/>
                <w:lang/>
              </w:rPr>
              <w:t>）</w:t>
            </w:r>
          </w:p>
        </w:tc>
        <w:tc>
          <w:tcPr>
            <w:tcW w:w="123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4</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19.05%</w:t>
            </w:r>
            <w:r>
              <w:rPr>
                <w:rFonts w:ascii="宋体" w:eastAsia="宋体" w:hAnsi="宋体" w:cs="宋体" w:hint="eastAsia"/>
                <w:color w:val="000000"/>
                <w:kern w:val="0"/>
                <w:szCs w:val="21"/>
                <w:lang/>
              </w:rPr>
              <w:t>）</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10</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47.62%</w:t>
            </w:r>
            <w:r>
              <w:rPr>
                <w:rFonts w:ascii="宋体" w:eastAsia="宋体" w:hAnsi="宋体" w:cs="宋体" w:hint="eastAsia"/>
                <w:color w:val="000000"/>
                <w:kern w:val="0"/>
                <w:szCs w:val="21"/>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11</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52.38%</w:t>
            </w:r>
            <w:r>
              <w:rPr>
                <w:rFonts w:ascii="宋体" w:eastAsia="宋体" w:hAnsi="宋体" w:cs="宋体" w:hint="eastAsia"/>
                <w:color w:val="000000"/>
                <w:kern w:val="0"/>
                <w:szCs w:val="21"/>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r>
      <w:tr w:rsidR="009E1508">
        <w:trPr>
          <w:jc w:val="center"/>
        </w:trPr>
        <w:tc>
          <w:tcPr>
            <w:tcW w:w="691" w:type="dxa"/>
            <w:vAlign w:val="center"/>
          </w:tcPr>
          <w:p w:rsidR="009E1508" w:rsidRDefault="00F02D02">
            <w:pPr>
              <w:widowControl/>
              <w:textAlignment w:val="center"/>
              <w:rPr>
                <w:rFonts w:asciiTheme="minorEastAsia" w:hAnsiTheme="minorEastAsia" w:cstheme="minorEastAsia"/>
                <w:szCs w:val="21"/>
              </w:rPr>
            </w:pPr>
            <w:r>
              <w:rPr>
                <w:rFonts w:asciiTheme="minorEastAsia" w:hAnsiTheme="minorEastAsia" w:cstheme="minorEastAsia" w:hint="eastAsia"/>
                <w:szCs w:val="21"/>
              </w:rPr>
              <w:t>13</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通信工程</w:t>
            </w:r>
          </w:p>
        </w:tc>
        <w:tc>
          <w:tcPr>
            <w:tcW w:w="675" w:type="dxa"/>
            <w:vAlign w:val="center"/>
          </w:tcPr>
          <w:p w:rsidR="009E1508" w:rsidRDefault="00F02D02">
            <w:pPr>
              <w:widowControl/>
              <w:textAlignment w:val="center"/>
              <w:rPr>
                <w:rFonts w:asciiTheme="minorEastAsia" w:hAnsiTheme="minorEastAsia" w:cstheme="minorEastAsia"/>
                <w:color w:val="000000"/>
                <w:kern w:val="0"/>
                <w:szCs w:val="21"/>
                <w:lang/>
              </w:rPr>
            </w:pPr>
            <w:r>
              <w:rPr>
                <w:rFonts w:ascii="宋体" w:eastAsia="宋体" w:hAnsi="宋体" w:cs="宋体" w:hint="eastAsia"/>
                <w:color w:val="000000"/>
                <w:kern w:val="0"/>
                <w:szCs w:val="21"/>
                <w:lang/>
              </w:rPr>
              <w:t>13</w:t>
            </w:r>
          </w:p>
        </w:tc>
        <w:tc>
          <w:tcPr>
            <w:tcW w:w="139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1</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7.69%</w:t>
            </w:r>
            <w:r>
              <w:rPr>
                <w:rFonts w:ascii="宋体" w:eastAsia="宋体" w:hAnsi="宋体" w:cs="宋体" w:hint="eastAsia"/>
                <w:color w:val="000000"/>
                <w:kern w:val="0"/>
                <w:szCs w:val="21"/>
                <w:lang/>
              </w:rPr>
              <w:t>）</w:t>
            </w:r>
          </w:p>
        </w:tc>
        <w:tc>
          <w:tcPr>
            <w:tcW w:w="145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8</w:t>
            </w:r>
            <w:r>
              <w:rPr>
                <w:rStyle w:val="font01"/>
                <w:rFonts w:hint="default"/>
                <w:lang/>
              </w:rPr>
              <w:t>（</w:t>
            </w:r>
            <w:r>
              <w:rPr>
                <w:rStyle w:val="font01"/>
                <w:rFonts w:hint="default"/>
                <w:lang/>
              </w:rPr>
              <w:t>61.54%</w:t>
            </w:r>
            <w:r>
              <w:rPr>
                <w:rStyle w:val="font01"/>
                <w:rFonts w:hint="default"/>
                <w:lang/>
              </w:rPr>
              <w:t>）</w:t>
            </w:r>
          </w:p>
        </w:tc>
        <w:tc>
          <w:tcPr>
            <w:tcW w:w="1230"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4</w:t>
            </w:r>
            <w:r>
              <w:rPr>
                <w:rStyle w:val="font01"/>
                <w:rFonts w:hint="default"/>
                <w:lang/>
              </w:rPr>
              <w:t>（</w:t>
            </w:r>
            <w:r>
              <w:rPr>
                <w:rStyle w:val="font01"/>
                <w:rFonts w:hint="default"/>
                <w:lang/>
              </w:rPr>
              <w:t>30.77%</w:t>
            </w:r>
            <w:r>
              <w:rPr>
                <w:rStyle w:val="font01"/>
                <w:rFonts w:hint="default"/>
                <w:lang/>
              </w:rPr>
              <w:t>）</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9</w:t>
            </w:r>
            <w:r>
              <w:rPr>
                <w:rStyle w:val="font01"/>
                <w:rFonts w:hint="default"/>
                <w:lang/>
              </w:rPr>
              <w:t>（</w:t>
            </w:r>
            <w:r>
              <w:rPr>
                <w:rStyle w:val="font01"/>
                <w:rFonts w:hint="default"/>
                <w:lang/>
              </w:rPr>
              <w:t>69.23%</w:t>
            </w:r>
            <w:r>
              <w:rPr>
                <w:rStyle w:val="font01"/>
                <w:rFonts w:hint="default"/>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3</w:t>
            </w:r>
            <w:r>
              <w:rPr>
                <w:rStyle w:val="font01"/>
                <w:rFonts w:hint="default"/>
                <w:lang/>
              </w:rPr>
              <w:t>（</w:t>
            </w:r>
            <w:r>
              <w:rPr>
                <w:rStyle w:val="font01"/>
                <w:rFonts w:hint="default"/>
                <w:lang/>
              </w:rPr>
              <w:t>23.08%</w:t>
            </w:r>
            <w:r>
              <w:rPr>
                <w:rStyle w:val="font01"/>
                <w:rFonts w:hint="default"/>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w:t>
            </w:r>
            <w:r>
              <w:rPr>
                <w:rStyle w:val="font01"/>
                <w:rFonts w:hint="default"/>
                <w:lang/>
              </w:rPr>
              <w:t>（</w:t>
            </w:r>
            <w:r>
              <w:rPr>
                <w:rStyle w:val="font01"/>
                <w:rFonts w:hint="default"/>
                <w:lang/>
              </w:rPr>
              <w:t>7.69%</w:t>
            </w:r>
            <w:r>
              <w:rPr>
                <w:rStyle w:val="font01"/>
                <w:rFonts w:hint="default"/>
                <w:lang/>
              </w:rPr>
              <w:t>）</w:t>
            </w:r>
          </w:p>
        </w:tc>
      </w:tr>
      <w:tr w:rsidR="009E1508">
        <w:trPr>
          <w:jc w:val="center"/>
        </w:trPr>
        <w:tc>
          <w:tcPr>
            <w:tcW w:w="691" w:type="dxa"/>
            <w:vAlign w:val="center"/>
          </w:tcPr>
          <w:p w:rsidR="009E1508" w:rsidRDefault="00F02D02">
            <w:pPr>
              <w:widowControl/>
              <w:textAlignment w:val="center"/>
              <w:rPr>
                <w:rFonts w:asciiTheme="minorEastAsia" w:hAnsiTheme="minorEastAsia" w:cstheme="minorEastAsia"/>
                <w:szCs w:val="21"/>
              </w:rPr>
            </w:pPr>
            <w:r>
              <w:rPr>
                <w:rFonts w:asciiTheme="minorEastAsia" w:hAnsiTheme="minorEastAsia" w:cstheme="minorEastAsia" w:hint="eastAsia"/>
                <w:szCs w:val="21"/>
              </w:rPr>
              <w:t>14</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自动化</w:t>
            </w:r>
          </w:p>
        </w:tc>
        <w:tc>
          <w:tcPr>
            <w:tcW w:w="675" w:type="dxa"/>
            <w:vAlign w:val="center"/>
          </w:tcPr>
          <w:p w:rsidR="009E1508" w:rsidRDefault="00F02D02">
            <w:pPr>
              <w:widowControl/>
              <w:textAlignment w:val="center"/>
              <w:rPr>
                <w:rFonts w:asciiTheme="minorEastAsia" w:hAnsiTheme="minorEastAsia" w:cstheme="minorEastAsia"/>
                <w:color w:val="000000"/>
                <w:kern w:val="0"/>
                <w:szCs w:val="21"/>
                <w:lang/>
              </w:rPr>
            </w:pPr>
            <w:r>
              <w:rPr>
                <w:rFonts w:ascii="宋体" w:eastAsia="宋体" w:hAnsi="宋体" w:cs="宋体" w:hint="eastAsia"/>
                <w:color w:val="000000"/>
                <w:kern w:val="0"/>
                <w:szCs w:val="21"/>
                <w:lang/>
              </w:rPr>
              <w:t>18</w:t>
            </w:r>
          </w:p>
        </w:tc>
        <w:tc>
          <w:tcPr>
            <w:tcW w:w="139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1</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5.56%</w:t>
            </w:r>
            <w:r>
              <w:rPr>
                <w:rFonts w:ascii="宋体" w:eastAsia="宋体" w:hAnsi="宋体" w:cs="宋体" w:hint="eastAsia"/>
                <w:color w:val="000000"/>
                <w:kern w:val="0"/>
                <w:szCs w:val="21"/>
                <w:lang/>
              </w:rPr>
              <w:t>）</w:t>
            </w:r>
          </w:p>
        </w:tc>
        <w:tc>
          <w:tcPr>
            <w:tcW w:w="145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12</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66.67%</w:t>
            </w:r>
            <w:r>
              <w:rPr>
                <w:rFonts w:ascii="宋体" w:eastAsia="宋体" w:hAnsi="宋体" w:cs="宋体" w:hint="eastAsia"/>
                <w:color w:val="000000"/>
                <w:kern w:val="0"/>
                <w:szCs w:val="21"/>
                <w:lang/>
              </w:rPr>
              <w:t>）</w:t>
            </w:r>
          </w:p>
        </w:tc>
        <w:tc>
          <w:tcPr>
            <w:tcW w:w="1230"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5</w:t>
            </w:r>
            <w:r>
              <w:rPr>
                <w:rStyle w:val="font01"/>
                <w:rFonts w:hint="default"/>
                <w:lang/>
              </w:rPr>
              <w:t>（</w:t>
            </w:r>
            <w:r>
              <w:rPr>
                <w:rStyle w:val="font01"/>
                <w:rFonts w:hint="default"/>
                <w:lang/>
              </w:rPr>
              <w:t>27.78%</w:t>
            </w:r>
            <w:r>
              <w:rPr>
                <w:rStyle w:val="font01"/>
                <w:rFonts w:hint="default"/>
                <w:lang/>
              </w:rPr>
              <w:t>）</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10</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55.56%</w:t>
            </w:r>
            <w:r>
              <w:rPr>
                <w:rFonts w:ascii="宋体" w:eastAsia="宋体" w:hAnsi="宋体" w:cs="宋体" w:hint="eastAsia"/>
                <w:color w:val="000000"/>
                <w:kern w:val="0"/>
                <w:szCs w:val="21"/>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8</w:t>
            </w:r>
            <w:r>
              <w:rPr>
                <w:rStyle w:val="font01"/>
                <w:rFonts w:hint="default"/>
                <w:lang/>
              </w:rPr>
              <w:t>（</w:t>
            </w:r>
            <w:r>
              <w:rPr>
                <w:rStyle w:val="font01"/>
                <w:rFonts w:hint="default"/>
                <w:lang/>
              </w:rPr>
              <w:t>44.44%</w:t>
            </w:r>
            <w:r>
              <w:rPr>
                <w:rStyle w:val="font01"/>
                <w:rFonts w:hint="default"/>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r>
      <w:tr w:rsidR="009E1508">
        <w:trPr>
          <w:jc w:val="center"/>
        </w:trPr>
        <w:tc>
          <w:tcPr>
            <w:tcW w:w="691" w:type="dxa"/>
            <w:vAlign w:val="center"/>
          </w:tcPr>
          <w:p w:rsidR="009E1508" w:rsidRDefault="00F02D02">
            <w:pPr>
              <w:widowControl/>
              <w:textAlignment w:val="center"/>
              <w:rPr>
                <w:rFonts w:ascii="仿宋_GB2312" w:eastAsia="仿宋_GB2312" w:hAnsi="仿宋_GB2312" w:cs="仿宋_GB2312"/>
                <w:szCs w:val="21"/>
              </w:rPr>
            </w:pPr>
            <w:r>
              <w:rPr>
                <w:rFonts w:ascii="仿宋_GB2312" w:eastAsia="仿宋_GB2312" w:hAnsi="仿宋_GB2312" w:cs="仿宋_GB2312" w:hint="eastAsia"/>
                <w:szCs w:val="21"/>
              </w:rPr>
              <w:t>15</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财务管理</w:t>
            </w:r>
          </w:p>
        </w:tc>
        <w:tc>
          <w:tcPr>
            <w:tcW w:w="675" w:type="dxa"/>
            <w:vAlign w:val="center"/>
          </w:tcPr>
          <w:p w:rsidR="009E1508" w:rsidRDefault="00F02D02">
            <w:pPr>
              <w:widowControl/>
              <w:jc w:val="left"/>
              <w:textAlignment w:val="center"/>
              <w:rPr>
                <w:rFonts w:ascii="宋体" w:eastAsia="宋体" w:hAnsi="宋体" w:cs="宋体"/>
                <w:color w:val="000000"/>
                <w:kern w:val="0"/>
                <w:szCs w:val="21"/>
                <w:lang/>
              </w:rPr>
            </w:pPr>
            <w:r>
              <w:rPr>
                <w:rFonts w:ascii="宋体" w:eastAsia="宋体" w:hAnsi="宋体" w:cs="宋体" w:hint="eastAsia"/>
                <w:color w:val="000000"/>
                <w:kern w:val="0"/>
                <w:sz w:val="22"/>
                <w:lang/>
              </w:rPr>
              <w:t>23</w:t>
            </w:r>
          </w:p>
        </w:tc>
        <w:tc>
          <w:tcPr>
            <w:tcW w:w="139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2</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8.70%</w:t>
            </w:r>
            <w:r>
              <w:rPr>
                <w:rFonts w:ascii="宋体" w:eastAsia="宋体" w:hAnsi="宋体" w:cs="宋体" w:hint="eastAsia"/>
                <w:color w:val="000000"/>
                <w:kern w:val="0"/>
                <w:szCs w:val="21"/>
                <w:lang/>
              </w:rPr>
              <w:t>）</w:t>
            </w:r>
          </w:p>
        </w:tc>
        <w:tc>
          <w:tcPr>
            <w:tcW w:w="145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16</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69.57%</w:t>
            </w:r>
            <w:r>
              <w:rPr>
                <w:rFonts w:ascii="宋体" w:eastAsia="宋体" w:hAnsi="宋体" w:cs="宋体" w:hint="eastAsia"/>
                <w:color w:val="000000"/>
                <w:kern w:val="0"/>
                <w:szCs w:val="21"/>
                <w:lang/>
              </w:rPr>
              <w:t>）</w:t>
            </w:r>
          </w:p>
        </w:tc>
        <w:tc>
          <w:tcPr>
            <w:tcW w:w="123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5</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21.74%</w:t>
            </w:r>
            <w:r>
              <w:rPr>
                <w:rFonts w:ascii="宋体" w:eastAsia="宋体" w:hAnsi="宋体" w:cs="宋体" w:hint="eastAsia"/>
                <w:color w:val="000000"/>
                <w:kern w:val="0"/>
                <w:szCs w:val="21"/>
                <w:lang/>
              </w:rPr>
              <w:t>）</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11</w:t>
            </w:r>
            <w:r>
              <w:rPr>
                <w:rStyle w:val="font01"/>
                <w:rFonts w:hint="default"/>
                <w:lang/>
              </w:rPr>
              <w:t>（</w:t>
            </w:r>
            <w:r>
              <w:rPr>
                <w:rStyle w:val="font01"/>
                <w:rFonts w:hint="default"/>
                <w:lang/>
              </w:rPr>
              <w:t>47.83%</w:t>
            </w:r>
            <w:r>
              <w:rPr>
                <w:rStyle w:val="font01"/>
                <w:rFonts w:hint="default"/>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12</w:t>
            </w:r>
            <w:r>
              <w:rPr>
                <w:rStyle w:val="font01"/>
                <w:rFonts w:hint="default"/>
                <w:lang/>
              </w:rPr>
              <w:t>（</w:t>
            </w:r>
            <w:r>
              <w:rPr>
                <w:rStyle w:val="font01"/>
                <w:rFonts w:hint="default"/>
                <w:lang/>
              </w:rPr>
              <w:t>52.17%</w:t>
            </w:r>
            <w:r>
              <w:rPr>
                <w:rStyle w:val="font01"/>
                <w:rFonts w:hint="default"/>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r>
      <w:tr w:rsidR="009E1508">
        <w:trPr>
          <w:jc w:val="center"/>
        </w:trPr>
        <w:tc>
          <w:tcPr>
            <w:tcW w:w="691" w:type="dxa"/>
            <w:vAlign w:val="center"/>
          </w:tcPr>
          <w:p w:rsidR="009E1508" w:rsidRDefault="00F02D02">
            <w:pPr>
              <w:widowControl/>
              <w:textAlignment w:val="center"/>
              <w:rPr>
                <w:rFonts w:ascii="仿宋_GB2312" w:eastAsia="仿宋_GB2312" w:hAnsi="仿宋_GB2312" w:cs="仿宋_GB2312"/>
                <w:szCs w:val="21"/>
              </w:rPr>
            </w:pPr>
            <w:r>
              <w:rPr>
                <w:rFonts w:ascii="仿宋_GB2312" w:eastAsia="仿宋_GB2312" w:hAnsi="仿宋_GB2312" w:cs="仿宋_GB2312" w:hint="eastAsia"/>
                <w:szCs w:val="21"/>
              </w:rPr>
              <w:t>16</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工程管理</w:t>
            </w:r>
          </w:p>
        </w:tc>
        <w:tc>
          <w:tcPr>
            <w:tcW w:w="675" w:type="dxa"/>
            <w:vAlign w:val="center"/>
          </w:tcPr>
          <w:p w:rsidR="009E1508" w:rsidRDefault="00F02D02">
            <w:pPr>
              <w:widowControl/>
              <w:jc w:val="left"/>
              <w:textAlignment w:val="center"/>
              <w:rPr>
                <w:rFonts w:ascii="宋体" w:eastAsia="宋体" w:hAnsi="宋体" w:cs="宋体"/>
                <w:color w:val="000000"/>
                <w:kern w:val="0"/>
                <w:szCs w:val="21"/>
                <w:lang/>
              </w:rPr>
            </w:pPr>
            <w:r>
              <w:rPr>
                <w:rFonts w:ascii="宋体" w:eastAsia="宋体" w:hAnsi="宋体" w:cs="宋体" w:hint="eastAsia"/>
                <w:color w:val="000000"/>
                <w:kern w:val="0"/>
                <w:sz w:val="22"/>
                <w:lang/>
              </w:rPr>
              <w:t>24</w:t>
            </w:r>
          </w:p>
        </w:tc>
        <w:tc>
          <w:tcPr>
            <w:tcW w:w="139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6</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25.00%</w:t>
            </w:r>
            <w:r>
              <w:rPr>
                <w:rFonts w:ascii="宋体" w:eastAsia="宋体" w:hAnsi="宋体" w:cs="宋体" w:hint="eastAsia"/>
                <w:color w:val="000000"/>
                <w:kern w:val="0"/>
                <w:szCs w:val="21"/>
                <w:lang/>
              </w:rPr>
              <w:t>）</w:t>
            </w:r>
          </w:p>
        </w:tc>
        <w:tc>
          <w:tcPr>
            <w:tcW w:w="145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12</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50.00%</w:t>
            </w:r>
            <w:r>
              <w:rPr>
                <w:rFonts w:ascii="宋体" w:eastAsia="宋体" w:hAnsi="宋体" w:cs="宋体" w:hint="eastAsia"/>
                <w:color w:val="000000"/>
                <w:kern w:val="0"/>
                <w:szCs w:val="21"/>
                <w:lang/>
              </w:rPr>
              <w:t>）</w:t>
            </w:r>
          </w:p>
        </w:tc>
        <w:tc>
          <w:tcPr>
            <w:tcW w:w="123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6</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25.00%</w:t>
            </w:r>
            <w:r>
              <w:rPr>
                <w:rFonts w:ascii="宋体" w:eastAsia="宋体" w:hAnsi="宋体" w:cs="宋体" w:hint="eastAsia"/>
                <w:color w:val="000000"/>
                <w:kern w:val="0"/>
                <w:szCs w:val="21"/>
                <w:lang/>
              </w:rPr>
              <w:t>）</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11</w:t>
            </w:r>
            <w:r>
              <w:rPr>
                <w:rStyle w:val="font01"/>
                <w:rFonts w:hint="default"/>
                <w:lang/>
              </w:rPr>
              <w:t>（</w:t>
            </w:r>
            <w:r>
              <w:rPr>
                <w:rStyle w:val="font01"/>
                <w:rFonts w:hint="default"/>
                <w:lang/>
              </w:rPr>
              <w:t>45.83%</w:t>
            </w:r>
            <w:r>
              <w:rPr>
                <w:rStyle w:val="font01"/>
                <w:rFonts w:hint="default"/>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10</w:t>
            </w:r>
            <w:r>
              <w:rPr>
                <w:rStyle w:val="font01"/>
                <w:rFonts w:hint="default"/>
                <w:lang/>
              </w:rPr>
              <w:t>（</w:t>
            </w:r>
            <w:r>
              <w:rPr>
                <w:rStyle w:val="font01"/>
                <w:rFonts w:hint="default"/>
                <w:lang/>
              </w:rPr>
              <w:t>41.67%</w:t>
            </w:r>
            <w:r>
              <w:rPr>
                <w:rStyle w:val="font01"/>
                <w:rFonts w:hint="default"/>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w:t>
            </w:r>
            <w:r>
              <w:rPr>
                <w:rStyle w:val="font01"/>
                <w:rFonts w:hint="default"/>
                <w:lang/>
              </w:rPr>
              <w:t>（</w:t>
            </w:r>
            <w:r>
              <w:rPr>
                <w:rStyle w:val="font01"/>
                <w:rFonts w:hint="default"/>
                <w:lang/>
              </w:rPr>
              <w:t>4.17%</w:t>
            </w:r>
            <w:r>
              <w:rPr>
                <w:rStyle w:val="font01"/>
                <w:rFonts w:hint="default"/>
                <w:lang/>
              </w:rPr>
              <w:t>）</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2</w:t>
            </w:r>
            <w:r>
              <w:rPr>
                <w:rStyle w:val="font01"/>
                <w:rFonts w:hint="default"/>
                <w:lang/>
              </w:rPr>
              <w:t>（</w:t>
            </w:r>
            <w:r>
              <w:rPr>
                <w:rStyle w:val="font01"/>
                <w:rFonts w:hint="default"/>
                <w:lang/>
              </w:rPr>
              <w:t>8.33%</w:t>
            </w:r>
            <w:r>
              <w:rPr>
                <w:rStyle w:val="font01"/>
                <w:rFonts w:hint="default"/>
                <w:lang/>
              </w:rPr>
              <w:t>）</w:t>
            </w:r>
          </w:p>
        </w:tc>
      </w:tr>
      <w:tr w:rsidR="009E1508">
        <w:trPr>
          <w:jc w:val="center"/>
        </w:trPr>
        <w:tc>
          <w:tcPr>
            <w:tcW w:w="691" w:type="dxa"/>
            <w:vAlign w:val="center"/>
          </w:tcPr>
          <w:p w:rsidR="009E1508" w:rsidRDefault="00F02D02">
            <w:pPr>
              <w:widowControl/>
              <w:textAlignment w:val="center"/>
              <w:rPr>
                <w:rFonts w:ascii="仿宋_GB2312" w:eastAsia="仿宋_GB2312" w:hAnsi="仿宋_GB2312" w:cs="仿宋_GB2312"/>
                <w:szCs w:val="21"/>
              </w:rPr>
            </w:pPr>
            <w:r>
              <w:rPr>
                <w:rFonts w:ascii="仿宋_GB2312" w:eastAsia="仿宋_GB2312" w:hAnsi="仿宋_GB2312" w:cs="仿宋_GB2312" w:hint="eastAsia"/>
                <w:szCs w:val="21"/>
              </w:rPr>
              <w:t>17</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工程造价</w:t>
            </w:r>
          </w:p>
        </w:tc>
        <w:tc>
          <w:tcPr>
            <w:tcW w:w="675" w:type="dxa"/>
            <w:vAlign w:val="center"/>
          </w:tcPr>
          <w:p w:rsidR="009E1508" w:rsidRDefault="00F02D02">
            <w:pPr>
              <w:widowControl/>
              <w:textAlignment w:val="center"/>
              <w:rPr>
                <w:rFonts w:ascii="宋体" w:eastAsia="宋体" w:hAnsi="宋体" w:cs="宋体"/>
                <w:color w:val="000000"/>
                <w:kern w:val="0"/>
                <w:szCs w:val="21"/>
                <w:highlight w:val="yellow"/>
                <w:lang/>
              </w:rPr>
            </w:pPr>
            <w:r>
              <w:rPr>
                <w:rFonts w:ascii="宋体" w:eastAsia="宋体" w:hAnsi="宋体" w:cs="宋体" w:hint="eastAsia"/>
                <w:color w:val="000000"/>
                <w:kern w:val="0"/>
                <w:szCs w:val="21"/>
                <w:lang/>
              </w:rPr>
              <w:t>22</w:t>
            </w:r>
            <w:r>
              <w:rPr>
                <w:rFonts w:ascii="宋体" w:eastAsia="宋体" w:hAnsi="宋体" w:cs="宋体" w:hint="eastAsia"/>
                <w:color w:val="000000"/>
                <w:kern w:val="0"/>
                <w:szCs w:val="21"/>
                <w:lang/>
              </w:rPr>
              <w:t>.5</w:t>
            </w:r>
          </w:p>
        </w:tc>
        <w:tc>
          <w:tcPr>
            <w:tcW w:w="139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5</w:t>
            </w:r>
            <w:r>
              <w:rPr>
                <w:rFonts w:ascii="宋体" w:eastAsia="宋体" w:hAnsi="宋体" w:cs="宋体" w:hint="eastAsia"/>
                <w:color w:val="000000"/>
                <w:kern w:val="0"/>
                <w:szCs w:val="21"/>
                <w:lang/>
              </w:rPr>
              <w:t>.5</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24.44</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w:t>
            </w:r>
          </w:p>
        </w:tc>
        <w:tc>
          <w:tcPr>
            <w:tcW w:w="145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11</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48.89</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w:t>
            </w:r>
          </w:p>
        </w:tc>
        <w:tc>
          <w:tcPr>
            <w:tcW w:w="123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6</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26.67</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12</w:t>
            </w:r>
            <w:r>
              <w:rPr>
                <w:rFonts w:ascii="宋体" w:eastAsia="宋体" w:hAnsi="宋体" w:cs="宋体" w:hint="eastAsia"/>
                <w:color w:val="000000"/>
                <w:kern w:val="0"/>
                <w:szCs w:val="21"/>
                <w:lang/>
              </w:rPr>
              <w:t>.5</w:t>
            </w:r>
            <w:r>
              <w:rPr>
                <w:rStyle w:val="font01"/>
                <w:rFonts w:hint="default"/>
                <w:lang/>
              </w:rPr>
              <w:t>（</w:t>
            </w:r>
            <w:r>
              <w:rPr>
                <w:rStyle w:val="font01"/>
                <w:rFonts w:hint="default"/>
                <w:lang/>
              </w:rPr>
              <w:t>5</w:t>
            </w:r>
            <w:r>
              <w:rPr>
                <w:rStyle w:val="font01"/>
                <w:lang/>
              </w:rPr>
              <w:t>5.56</w:t>
            </w:r>
            <w:r>
              <w:rPr>
                <w:rStyle w:val="font01"/>
                <w:rFonts w:hint="default"/>
                <w:lang/>
              </w:rPr>
              <w:t>%</w:t>
            </w:r>
            <w:r>
              <w:rPr>
                <w:rStyle w:val="font01"/>
                <w:rFonts w:hint="default"/>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10</w:t>
            </w:r>
            <w:r>
              <w:rPr>
                <w:rStyle w:val="font01"/>
                <w:rFonts w:hint="default"/>
                <w:lang/>
              </w:rPr>
              <w:t>（</w:t>
            </w:r>
            <w:r>
              <w:rPr>
                <w:rStyle w:val="font01"/>
                <w:lang/>
              </w:rPr>
              <w:t>44.44</w:t>
            </w:r>
            <w:r>
              <w:rPr>
                <w:rStyle w:val="font01"/>
                <w:rFonts w:hint="default"/>
                <w:lang/>
              </w:rPr>
              <w:t>%</w:t>
            </w:r>
            <w:r>
              <w:rPr>
                <w:rStyle w:val="font01"/>
                <w:rFonts w:hint="default"/>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r>
      <w:tr w:rsidR="009E1508">
        <w:trPr>
          <w:jc w:val="center"/>
        </w:trPr>
        <w:tc>
          <w:tcPr>
            <w:tcW w:w="691" w:type="dxa"/>
            <w:vAlign w:val="center"/>
          </w:tcPr>
          <w:p w:rsidR="009E1508" w:rsidRDefault="00F02D02">
            <w:pPr>
              <w:widowControl/>
              <w:textAlignment w:val="center"/>
              <w:rPr>
                <w:rFonts w:ascii="仿宋_GB2312" w:eastAsia="仿宋_GB2312" w:hAnsi="仿宋_GB2312" w:cs="仿宋_GB2312"/>
                <w:szCs w:val="21"/>
              </w:rPr>
            </w:pPr>
            <w:r>
              <w:rPr>
                <w:rFonts w:ascii="仿宋_GB2312" w:eastAsia="仿宋_GB2312" w:hAnsi="仿宋_GB2312" w:cs="仿宋_GB2312" w:hint="eastAsia"/>
                <w:szCs w:val="21"/>
              </w:rPr>
              <w:t>18</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国际经济与贸易</w:t>
            </w:r>
          </w:p>
        </w:tc>
        <w:tc>
          <w:tcPr>
            <w:tcW w:w="675" w:type="dxa"/>
            <w:vAlign w:val="center"/>
          </w:tcPr>
          <w:p w:rsidR="009E1508" w:rsidRDefault="00F02D02">
            <w:pPr>
              <w:widowControl/>
              <w:textAlignment w:val="center"/>
              <w:rPr>
                <w:rFonts w:ascii="宋体" w:eastAsia="宋体" w:hAnsi="宋体" w:cs="宋体"/>
                <w:color w:val="000000"/>
                <w:kern w:val="0"/>
                <w:szCs w:val="21"/>
                <w:highlight w:val="yellow"/>
                <w:lang/>
              </w:rPr>
            </w:pPr>
            <w:r>
              <w:rPr>
                <w:rFonts w:ascii="宋体" w:eastAsia="宋体" w:hAnsi="宋体" w:cs="宋体" w:hint="eastAsia"/>
                <w:color w:val="000000"/>
                <w:kern w:val="0"/>
                <w:szCs w:val="21"/>
                <w:lang/>
              </w:rPr>
              <w:t>16</w:t>
            </w:r>
            <w:r>
              <w:rPr>
                <w:rFonts w:ascii="宋体" w:eastAsia="宋体" w:hAnsi="宋体" w:cs="宋体" w:hint="eastAsia"/>
                <w:color w:val="000000"/>
                <w:kern w:val="0"/>
                <w:szCs w:val="21"/>
                <w:lang/>
              </w:rPr>
              <w:t>.5</w:t>
            </w:r>
          </w:p>
        </w:tc>
        <w:tc>
          <w:tcPr>
            <w:tcW w:w="139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6</w:t>
            </w:r>
            <w:r>
              <w:rPr>
                <w:rFonts w:ascii="宋体" w:eastAsia="宋体" w:hAnsi="宋体" w:cs="宋体" w:hint="eastAsia"/>
                <w:color w:val="000000"/>
                <w:kern w:val="0"/>
                <w:szCs w:val="21"/>
                <w:lang/>
              </w:rPr>
              <w:t>.5</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39.39</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w:t>
            </w:r>
          </w:p>
        </w:tc>
        <w:tc>
          <w:tcPr>
            <w:tcW w:w="145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9</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54.55</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w:t>
            </w:r>
          </w:p>
        </w:tc>
        <w:tc>
          <w:tcPr>
            <w:tcW w:w="123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6.06</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5</w:t>
            </w:r>
            <w:r>
              <w:rPr>
                <w:rFonts w:ascii="宋体" w:eastAsia="宋体" w:hAnsi="宋体" w:cs="宋体" w:hint="eastAsia"/>
                <w:color w:val="000000"/>
                <w:kern w:val="0"/>
                <w:szCs w:val="21"/>
                <w:lang/>
              </w:rPr>
              <w:t>.5</w:t>
            </w:r>
            <w:r>
              <w:rPr>
                <w:rStyle w:val="font01"/>
                <w:rFonts w:hint="default"/>
                <w:lang/>
              </w:rPr>
              <w:t>（</w:t>
            </w:r>
            <w:r>
              <w:rPr>
                <w:rStyle w:val="font01"/>
                <w:lang/>
              </w:rPr>
              <w:t>33.33</w:t>
            </w:r>
            <w:r>
              <w:rPr>
                <w:rStyle w:val="font01"/>
                <w:rFonts w:hint="default"/>
                <w:lang/>
              </w:rPr>
              <w:t>%</w:t>
            </w:r>
            <w:r>
              <w:rPr>
                <w:rStyle w:val="font01"/>
                <w:rFonts w:hint="default"/>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9</w:t>
            </w:r>
            <w:r>
              <w:rPr>
                <w:rStyle w:val="font01"/>
                <w:rFonts w:hint="default"/>
                <w:lang/>
              </w:rPr>
              <w:t>（</w:t>
            </w:r>
            <w:r>
              <w:rPr>
                <w:rStyle w:val="font01"/>
                <w:lang/>
              </w:rPr>
              <w:t>54.55</w:t>
            </w:r>
            <w:r>
              <w:rPr>
                <w:rStyle w:val="font01"/>
                <w:rFonts w:hint="default"/>
                <w:lang/>
              </w:rPr>
              <w:t>%</w:t>
            </w:r>
            <w:r>
              <w:rPr>
                <w:rStyle w:val="font01"/>
                <w:rFonts w:hint="default"/>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w:t>
            </w:r>
            <w:r>
              <w:rPr>
                <w:rStyle w:val="font01"/>
                <w:rFonts w:hint="default"/>
                <w:lang/>
              </w:rPr>
              <w:t>（</w:t>
            </w:r>
            <w:r>
              <w:rPr>
                <w:rStyle w:val="font01"/>
                <w:lang/>
              </w:rPr>
              <w:t>6.06</w:t>
            </w:r>
            <w:r>
              <w:rPr>
                <w:rStyle w:val="font01"/>
                <w:rFonts w:hint="default"/>
                <w:lang/>
              </w:rPr>
              <w:t>%</w:t>
            </w:r>
            <w:r>
              <w:rPr>
                <w:rStyle w:val="font01"/>
                <w:rFonts w:hint="default"/>
                <w:lang/>
              </w:rPr>
              <w:t>）</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w:t>
            </w:r>
            <w:r>
              <w:rPr>
                <w:rStyle w:val="font01"/>
                <w:rFonts w:hint="default"/>
                <w:lang/>
              </w:rPr>
              <w:t>（</w:t>
            </w:r>
            <w:r>
              <w:rPr>
                <w:rStyle w:val="font01"/>
                <w:rFonts w:hint="default"/>
                <w:lang/>
              </w:rPr>
              <w:t>6.</w:t>
            </w:r>
            <w:r>
              <w:rPr>
                <w:rStyle w:val="font01"/>
                <w:lang/>
              </w:rPr>
              <w:t>06</w:t>
            </w:r>
            <w:r>
              <w:rPr>
                <w:rStyle w:val="font01"/>
                <w:rFonts w:hint="default"/>
                <w:lang/>
              </w:rPr>
              <w:t>%</w:t>
            </w:r>
            <w:r>
              <w:rPr>
                <w:rStyle w:val="font01"/>
                <w:rFonts w:hint="default"/>
                <w:lang/>
              </w:rPr>
              <w:t>）</w:t>
            </w:r>
          </w:p>
        </w:tc>
      </w:tr>
      <w:tr w:rsidR="009E1508">
        <w:trPr>
          <w:jc w:val="center"/>
        </w:trPr>
        <w:tc>
          <w:tcPr>
            <w:tcW w:w="691" w:type="dxa"/>
            <w:vAlign w:val="center"/>
          </w:tcPr>
          <w:p w:rsidR="009E1508" w:rsidRDefault="00F02D02">
            <w:pPr>
              <w:widowControl/>
              <w:textAlignment w:val="center"/>
              <w:rPr>
                <w:rFonts w:ascii="仿宋_GB2312" w:eastAsia="仿宋_GB2312" w:hAnsi="仿宋_GB2312" w:cs="仿宋_GB2312"/>
                <w:szCs w:val="21"/>
              </w:rPr>
            </w:pPr>
            <w:r>
              <w:rPr>
                <w:rFonts w:ascii="仿宋_GB2312" w:eastAsia="仿宋_GB2312" w:hAnsi="仿宋_GB2312" w:cs="仿宋_GB2312" w:hint="eastAsia"/>
                <w:szCs w:val="21"/>
              </w:rPr>
              <w:t>19</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会计学</w:t>
            </w:r>
          </w:p>
        </w:tc>
        <w:tc>
          <w:tcPr>
            <w:tcW w:w="675" w:type="dxa"/>
            <w:vAlign w:val="center"/>
          </w:tcPr>
          <w:p w:rsidR="009E1508" w:rsidRDefault="00F02D02">
            <w:pPr>
              <w:widowControl/>
              <w:textAlignment w:val="center"/>
              <w:rPr>
                <w:rFonts w:ascii="宋体" w:eastAsia="宋体" w:hAnsi="宋体" w:cs="宋体"/>
                <w:color w:val="000000"/>
                <w:kern w:val="0"/>
                <w:szCs w:val="21"/>
                <w:highlight w:val="yellow"/>
                <w:lang/>
              </w:rPr>
            </w:pPr>
            <w:r>
              <w:rPr>
                <w:rFonts w:ascii="宋体" w:eastAsia="宋体" w:hAnsi="宋体" w:cs="宋体" w:hint="eastAsia"/>
                <w:color w:val="000000"/>
                <w:kern w:val="0"/>
                <w:szCs w:val="21"/>
                <w:lang/>
              </w:rPr>
              <w:t>26</w:t>
            </w:r>
            <w:r>
              <w:rPr>
                <w:rFonts w:ascii="宋体" w:eastAsia="宋体" w:hAnsi="宋体" w:cs="宋体" w:hint="eastAsia"/>
                <w:color w:val="000000"/>
                <w:kern w:val="0"/>
                <w:szCs w:val="21"/>
                <w:lang/>
              </w:rPr>
              <w:t>.5</w:t>
            </w:r>
          </w:p>
        </w:tc>
        <w:tc>
          <w:tcPr>
            <w:tcW w:w="139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4</w:t>
            </w:r>
            <w:r>
              <w:rPr>
                <w:rFonts w:ascii="宋体" w:eastAsia="宋体" w:hAnsi="宋体" w:cs="宋体" w:hint="eastAsia"/>
                <w:color w:val="000000"/>
                <w:kern w:val="0"/>
                <w:szCs w:val="21"/>
                <w:lang/>
              </w:rPr>
              <w:t>.5</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16.98</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w:t>
            </w:r>
          </w:p>
        </w:tc>
        <w:tc>
          <w:tcPr>
            <w:tcW w:w="145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15</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56.60</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w:t>
            </w:r>
          </w:p>
        </w:tc>
        <w:tc>
          <w:tcPr>
            <w:tcW w:w="123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7</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26.42</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13</w:t>
            </w:r>
            <w:r>
              <w:rPr>
                <w:rStyle w:val="font01"/>
                <w:rFonts w:hint="default"/>
                <w:lang/>
              </w:rPr>
              <w:t>（</w:t>
            </w:r>
            <w:r>
              <w:rPr>
                <w:rStyle w:val="font01"/>
                <w:lang/>
              </w:rPr>
              <w:t>49.06</w:t>
            </w:r>
            <w:r>
              <w:rPr>
                <w:rStyle w:val="font01"/>
                <w:rFonts w:hint="default"/>
                <w:lang/>
              </w:rPr>
              <w:t>%</w:t>
            </w:r>
            <w:r>
              <w:rPr>
                <w:rStyle w:val="font01"/>
                <w:rFonts w:hint="default"/>
                <w:lang/>
              </w:rPr>
              <w:t>）</w:t>
            </w:r>
          </w:p>
        </w:tc>
        <w:tc>
          <w:tcPr>
            <w:tcW w:w="1632"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13</w:t>
            </w:r>
            <w:r>
              <w:rPr>
                <w:rFonts w:ascii="宋体" w:eastAsia="宋体" w:hAnsi="宋体" w:cs="宋体" w:hint="eastAsia"/>
                <w:color w:val="000000"/>
                <w:kern w:val="0"/>
                <w:szCs w:val="21"/>
                <w:lang/>
              </w:rPr>
              <w:t>.5</w:t>
            </w:r>
            <w:r>
              <w:rPr>
                <w:rStyle w:val="font01"/>
                <w:rFonts w:hint="default"/>
                <w:lang/>
              </w:rPr>
              <w:t>（</w:t>
            </w:r>
            <w:r>
              <w:rPr>
                <w:rStyle w:val="font01"/>
                <w:lang/>
              </w:rPr>
              <w:t>50.94</w:t>
            </w:r>
            <w:r>
              <w:rPr>
                <w:rStyle w:val="font01"/>
                <w:rFonts w:hint="default"/>
                <w:lang/>
              </w:rPr>
              <w:t>%</w:t>
            </w:r>
            <w:r>
              <w:rPr>
                <w:rStyle w:val="font01"/>
                <w:rFonts w:hint="default"/>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r>
              <w:rPr>
                <w:rStyle w:val="font01"/>
                <w:rFonts w:hint="default"/>
                <w:lang/>
              </w:rPr>
              <w:t>（</w:t>
            </w:r>
            <w:r>
              <w:rPr>
                <w:rStyle w:val="font01"/>
                <w:rFonts w:hint="default"/>
                <w:lang/>
              </w:rPr>
              <w:t>0%</w:t>
            </w:r>
            <w:r>
              <w:rPr>
                <w:rStyle w:val="font01"/>
                <w:rFonts w:hint="default"/>
                <w:lang/>
              </w:rPr>
              <w:t>）</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r>
      <w:tr w:rsidR="009E1508">
        <w:trPr>
          <w:jc w:val="center"/>
        </w:trPr>
        <w:tc>
          <w:tcPr>
            <w:tcW w:w="691" w:type="dxa"/>
            <w:vAlign w:val="center"/>
          </w:tcPr>
          <w:p w:rsidR="009E1508" w:rsidRDefault="00F02D02">
            <w:pPr>
              <w:widowControl/>
              <w:textAlignment w:val="center"/>
              <w:rPr>
                <w:rFonts w:ascii="仿宋_GB2312" w:eastAsia="仿宋_GB2312" w:hAnsi="仿宋_GB2312" w:cs="仿宋_GB2312"/>
                <w:szCs w:val="21"/>
              </w:rPr>
            </w:pPr>
            <w:r>
              <w:rPr>
                <w:rFonts w:ascii="仿宋_GB2312" w:eastAsia="仿宋_GB2312" w:hAnsi="仿宋_GB2312" w:cs="仿宋_GB2312" w:hint="eastAsia"/>
                <w:szCs w:val="21"/>
              </w:rPr>
              <w:t>20</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酒店管理</w:t>
            </w:r>
          </w:p>
        </w:tc>
        <w:tc>
          <w:tcPr>
            <w:tcW w:w="675" w:type="dxa"/>
            <w:vAlign w:val="center"/>
          </w:tcPr>
          <w:p w:rsidR="009E1508" w:rsidRDefault="00F02D02">
            <w:pPr>
              <w:widowControl/>
              <w:textAlignment w:val="center"/>
              <w:rPr>
                <w:rFonts w:ascii="宋体" w:eastAsia="宋体" w:hAnsi="宋体" w:cs="宋体"/>
                <w:color w:val="000000"/>
                <w:kern w:val="0"/>
                <w:szCs w:val="21"/>
                <w:highlight w:val="yellow"/>
                <w:lang/>
              </w:rPr>
            </w:pPr>
            <w:r>
              <w:rPr>
                <w:rFonts w:ascii="宋体" w:eastAsia="宋体" w:hAnsi="宋体" w:cs="宋体" w:hint="eastAsia"/>
                <w:color w:val="000000"/>
                <w:kern w:val="0"/>
                <w:szCs w:val="21"/>
                <w:lang/>
              </w:rPr>
              <w:t>1</w:t>
            </w:r>
            <w:r>
              <w:rPr>
                <w:rFonts w:ascii="宋体" w:eastAsia="宋体" w:hAnsi="宋体" w:cs="宋体" w:hint="eastAsia"/>
                <w:color w:val="000000"/>
                <w:kern w:val="0"/>
                <w:szCs w:val="21"/>
                <w:lang/>
              </w:rPr>
              <w:t>4</w:t>
            </w:r>
          </w:p>
        </w:tc>
        <w:tc>
          <w:tcPr>
            <w:tcW w:w="139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w:t>
            </w:r>
            <w:r>
              <w:rPr>
                <w:rStyle w:val="font01"/>
                <w:rFonts w:hint="default"/>
                <w:lang/>
              </w:rPr>
              <w:t>（</w:t>
            </w:r>
            <w:r>
              <w:rPr>
                <w:rStyle w:val="font01"/>
                <w:lang/>
              </w:rPr>
              <w:t>7.14</w:t>
            </w:r>
            <w:r>
              <w:rPr>
                <w:rStyle w:val="font01"/>
                <w:rFonts w:hint="default"/>
                <w:lang/>
              </w:rPr>
              <w:t>%</w:t>
            </w:r>
            <w:r>
              <w:rPr>
                <w:rStyle w:val="font01"/>
                <w:rFonts w:hint="default"/>
                <w:lang/>
              </w:rPr>
              <w:t>）</w:t>
            </w:r>
          </w:p>
        </w:tc>
        <w:tc>
          <w:tcPr>
            <w:tcW w:w="145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11</w:t>
            </w:r>
            <w:r>
              <w:rPr>
                <w:rStyle w:val="font01"/>
                <w:rFonts w:hint="default"/>
                <w:lang/>
              </w:rPr>
              <w:t>（</w:t>
            </w:r>
            <w:r>
              <w:rPr>
                <w:rStyle w:val="font01"/>
                <w:lang/>
              </w:rPr>
              <w:t>78.57</w:t>
            </w:r>
            <w:r>
              <w:rPr>
                <w:rStyle w:val="font01"/>
                <w:rFonts w:hint="default"/>
                <w:lang/>
              </w:rPr>
              <w:t>%</w:t>
            </w:r>
            <w:r>
              <w:rPr>
                <w:rStyle w:val="font01"/>
                <w:rFonts w:hint="default"/>
                <w:lang/>
              </w:rPr>
              <w:t>）</w:t>
            </w:r>
          </w:p>
        </w:tc>
        <w:tc>
          <w:tcPr>
            <w:tcW w:w="123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2</w:t>
            </w:r>
            <w:r>
              <w:rPr>
                <w:rStyle w:val="font01"/>
                <w:rFonts w:hint="default"/>
                <w:lang/>
              </w:rPr>
              <w:t>（</w:t>
            </w:r>
            <w:r>
              <w:rPr>
                <w:rStyle w:val="font01"/>
                <w:lang/>
              </w:rPr>
              <w:t>14.29</w:t>
            </w:r>
            <w:r>
              <w:rPr>
                <w:rStyle w:val="font01"/>
                <w:rFonts w:hint="default"/>
                <w:lang/>
              </w:rPr>
              <w:t>%</w:t>
            </w:r>
            <w:r>
              <w:rPr>
                <w:rStyle w:val="font01"/>
                <w:rFonts w:hint="default"/>
                <w:lang/>
              </w:rPr>
              <w:t>）</w:t>
            </w:r>
          </w:p>
        </w:tc>
        <w:tc>
          <w:tcPr>
            <w:tcW w:w="1215"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tcPr>
          <w:p w:rsidR="009E1508" w:rsidRDefault="00F02D02">
            <w:pPr>
              <w:widowControl/>
              <w:textAlignment w:val="top"/>
              <w:rPr>
                <w:rFonts w:asciiTheme="minorEastAsia" w:hAnsiTheme="minorEastAsia" w:cstheme="minorEastAsia"/>
                <w:szCs w:val="21"/>
              </w:rPr>
            </w:pPr>
            <w:r>
              <w:rPr>
                <w:rFonts w:eastAsia="宋体" w:hint="eastAsia"/>
                <w:kern w:val="0"/>
              </w:rPr>
              <w:t>6</w:t>
            </w:r>
            <w:r>
              <w:rPr>
                <w:rStyle w:val="font01"/>
                <w:rFonts w:hint="default"/>
                <w:lang/>
              </w:rPr>
              <w:t>（</w:t>
            </w:r>
            <w:r>
              <w:rPr>
                <w:rStyle w:val="font01"/>
                <w:lang/>
              </w:rPr>
              <w:t>42.86</w:t>
            </w:r>
            <w:r>
              <w:rPr>
                <w:rStyle w:val="font01"/>
                <w:rFonts w:hint="default"/>
                <w:lang/>
              </w:rPr>
              <w:t>%</w:t>
            </w:r>
            <w:r>
              <w:rPr>
                <w:rStyle w:val="font01"/>
                <w:rFonts w:hint="default"/>
                <w:lang/>
              </w:rPr>
              <w:t>）</w:t>
            </w:r>
          </w:p>
        </w:tc>
        <w:tc>
          <w:tcPr>
            <w:tcW w:w="1632" w:type="dxa"/>
          </w:tcPr>
          <w:p w:rsidR="009E1508" w:rsidRDefault="00F02D02">
            <w:pPr>
              <w:widowControl/>
              <w:textAlignment w:val="top"/>
              <w:rPr>
                <w:rFonts w:asciiTheme="minorEastAsia" w:hAnsiTheme="minorEastAsia" w:cstheme="minorEastAsia"/>
                <w:szCs w:val="21"/>
              </w:rPr>
            </w:pPr>
            <w:r>
              <w:rPr>
                <w:rFonts w:hint="eastAsia"/>
                <w:kern w:val="0"/>
              </w:rPr>
              <w:t>6</w:t>
            </w:r>
            <w:r>
              <w:rPr>
                <w:rStyle w:val="font01"/>
                <w:rFonts w:hint="default"/>
                <w:lang/>
              </w:rPr>
              <w:t>（</w:t>
            </w:r>
            <w:r>
              <w:rPr>
                <w:rStyle w:val="font01"/>
                <w:lang/>
              </w:rPr>
              <w:t>42.86</w:t>
            </w:r>
            <w:r>
              <w:rPr>
                <w:rStyle w:val="font01"/>
                <w:rFonts w:hint="default"/>
                <w:lang/>
              </w:rPr>
              <w:t>%</w:t>
            </w:r>
            <w:r>
              <w:rPr>
                <w:rStyle w:val="font01"/>
                <w:rFonts w:hint="default"/>
                <w:lang/>
              </w:rPr>
              <w:t>）</w:t>
            </w:r>
          </w:p>
        </w:tc>
        <w:tc>
          <w:tcPr>
            <w:tcW w:w="1240"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269" w:type="dxa"/>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2</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14.28</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w:t>
            </w:r>
          </w:p>
        </w:tc>
      </w:tr>
      <w:tr w:rsidR="009E1508">
        <w:trPr>
          <w:jc w:val="center"/>
        </w:trPr>
        <w:tc>
          <w:tcPr>
            <w:tcW w:w="691" w:type="dxa"/>
            <w:vAlign w:val="center"/>
          </w:tcPr>
          <w:p w:rsidR="009E1508" w:rsidRDefault="00F02D02">
            <w:pPr>
              <w:widowControl/>
              <w:textAlignment w:val="center"/>
              <w:rPr>
                <w:rFonts w:ascii="仿宋_GB2312" w:eastAsia="仿宋_GB2312" w:hAnsi="仿宋_GB2312" w:cs="仿宋_GB2312"/>
                <w:szCs w:val="21"/>
              </w:rPr>
            </w:pPr>
            <w:r>
              <w:rPr>
                <w:rFonts w:ascii="仿宋_GB2312" w:eastAsia="仿宋_GB2312" w:hAnsi="仿宋_GB2312" w:cs="仿宋_GB2312" w:hint="eastAsia"/>
                <w:szCs w:val="21"/>
              </w:rPr>
              <w:t>21</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人力资源管理</w:t>
            </w:r>
          </w:p>
        </w:tc>
        <w:tc>
          <w:tcPr>
            <w:tcW w:w="675" w:type="dxa"/>
            <w:vAlign w:val="center"/>
          </w:tcPr>
          <w:p w:rsidR="009E1508" w:rsidRDefault="00F02D02">
            <w:pPr>
              <w:widowControl/>
              <w:textAlignment w:val="center"/>
              <w:rPr>
                <w:rFonts w:ascii="宋体" w:eastAsia="宋体" w:hAnsi="宋体" w:cs="宋体"/>
                <w:color w:val="000000"/>
                <w:kern w:val="0"/>
                <w:szCs w:val="21"/>
                <w:highlight w:val="yellow"/>
                <w:lang/>
              </w:rPr>
            </w:pPr>
            <w:r>
              <w:rPr>
                <w:rFonts w:ascii="宋体" w:eastAsia="宋体" w:hAnsi="宋体" w:cs="宋体" w:hint="eastAsia"/>
                <w:color w:val="000000"/>
                <w:kern w:val="0"/>
                <w:szCs w:val="21"/>
                <w:lang/>
              </w:rPr>
              <w:t>18</w:t>
            </w:r>
          </w:p>
        </w:tc>
        <w:tc>
          <w:tcPr>
            <w:tcW w:w="1395" w:type="dxa"/>
            <w:vAlign w:val="center"/>
          </w:tcPr>
          <w:p w:rsidR="009E1508" w:rsidRDefault="00F02D02">
            <w:pPr>
              <w:widowControl/>
              <w:textAlignment w:val="top"/>
              <w:rPr>
                <w:rFonts w:ascii="宋体" w:eastAsia="宋体" w:hAnsi="宋体" w:cs="宋体"/>
                <w:color w:val="000000"/>
                <w:kern w:val="0"/>
                <w:szCs w:val="21"/>
                <w:lang/>
              </w:rPr>
            </w:pPr>
            <w:r>
              <w:rPr>
                <w:rFonts w:ascii="宋体" w:eastAsia="宋体" w:hAnsi="宋体" w:cs="宋体" w:hint="eastAsia"/>
                <w:color w:val="000000"/>
                <w:kern w:val="0"/>
                <w:szCs w:val="21"/>
                <w:lang/>
              </w:rPr>
              <w:t>4</w:t>
            </w:r>
            <w:r>
              <w:rPr>
                <w:rStyle w:val="font01"/>
                <w:rFonts w:hint="default"/>
                <w:lang/>
              </w:rPr>
              <w:t>（</w:t>
            </w:r>
            <w:r>
              <w:rPr>
                <w:rStyle w:val="font01"/>
                <w:lang/>
              </w:rPr>
              <w:t>22.22</w:t>
            </w:r>
            <w:r>
              <w:rPr>
                <w:rStyle w:val="font01"/>
                <w:rFonts w:hint="default"/>
                <w:lang/>
              </w:rPr>
              <w:t>%</w:t>
            </w:r>
            <w:r>
              <w:rPr>
                <w:rStyle w:val="font01"/>
                <w:rFonts w:hint="default"/>
                <w:lang/>
              </w:rPr>
              <w:t>）</w:t>
            </w:r>
          </w:p>
        </w:tc>
        <w:tc>
          <w:tcPr>
            <w:tcW w:w="1455"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13</w:t>
            </w:r>
            <w:r>
              <w:rPr>
                <w:rStyle w:val="font01"/>
                <w:rFonts w:hint="default"/>
                <w:lang/>
              </w:rPr>
              <w:t>（</w:t>
            </w:r>
            <w:r>
              <w:rPr>
                <w:rStyle w:val="font01"/>
                <w:lang/>
              </w:rPr>
              <w:t>72.22</w:t>
            </w:r>
            <w:r>
              <w:rPr>
                <w:rStyle w:val="font01"/>
                <w:rFonts w:hint="default"/>
                <w:lang/>
              </w:rPr>
              <w:t>%</w:t>
            </w:r>
            <w:r>
              <w:rPr>
                <w:rStyle w:val="font01"/>
                <w:rFonts w:hint="default"/>
                <w:lang/>
              </w:rPr>
              <w:t>）</w:t>
            </w:r>
          </w:p>
        </w:tc>
        <w:tc>
          <w:tcPr>
            <w:tcW w:w="1230"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w:t>
            </w:r>
            <w:r>
              <w:rPr>
                <w:rStyle w:val="font01"/>
                <w:rFonts w:hint="default"/>
                <w:lang/>
              </w:rPr>
              <w:t>（</w:t>
            </w:r>
            <w:r>
              <w:rPr>
                <w:rStyle w:val="font01"/>
                <w:lang/>
              </w:rPr>
              <w:t>5.56</w:t>
            </w:r>
            <w:r>
              <w:rPr>
                <w:rStyle w:val="font01"/>
                <w:rFonts w:hint="default"/>
                <w:lang/>
              </w:rPr>
              <w:t>%</w:t>
            </w:r>
            <w:r>
              <w:rPr>
                <w:rStyle w:val="font01"/>
                <w:rFonts w:hint="default"/>
                <w:lang/>
              </w:rPr>
              <w:t>）</w:t>
            </w:r>
          </w:p>
        </w:tc>
        <w:tc>
          <w:tcPr>
            <w:tcW w:w="1215"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3</w:t>
            </w:r>
            <w:r>
              <w:rPr>
                <w:rStyle w:val="font01"/>
                <w:rFonts w:hint="default"/>
                <w:lang/>
              </w:rPr>
              <w:t>（</w:t>
            </w:r>
            <w:r>
              <w:rPr>
                <w:rStyle w:val="font01"/>
                <w:lang/>
              </w:rPr>
              <w:t>16.67</w:t>
            </w:r>
            <w:r>
              <w:rPr>
                <w:rStyle w:val="font01"/>
                <w:rFonts w:hint="default"/>
                <w:lang/>
              </w:rPr>
              <w:t>%</w:t>
            </w:r>
            <w:r>
              <w:rPr>
                <w:rStyle w:val="font01"/>
                <w:rFonts w:hint="default"/>
                <w:lang/>
              </w:rPr>
              <w:t>）</w:t>
            </w:r>
          </w:p>
        </w:tc>
        <w:tc>
          <w:tcPr>
            <w:tcW w:w="1632"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12</w:t>
            </w:r>
            <w:r>
              <w:rPr>
                <w:rStyle w:val="font01"/>
                <w:rFonts w:hint="default"/>
                <w:lang/>
              </w:rPr>
              <w:t>（</w:t>
            </w:r>
            <w:r>
              <w:rPr>
                <w:rStyle w:val="font01"/>
                <w:lang/>
              </w:rPr>
              <w:t>66.67</w:t>
            </w:r>
            <w:r>
              <w:rPr>
                <w:rStyle w:val="font01"/>
                <w:rFonts w:hint="default"/>
                <w:lang/>
              </w:rPr>
              <w:t>%</w:t>
            </w:r>
            <w:r>
              <w:rPr>
                <w:rStyle w:val="font01"/>
                <w:rFonts w:hint="default"/>
                <w:lang/>
              </w:rPr>
              <w:t>）</w:t>
            </w:r>
          </w:p>
        </w:tc>
        <w:tc>
          <w:tcPr>
            <w:tcW w:w="1240" w:type="dxa"/>
            <w:vAlign w:val="center"/>
          </w:tcPr>
          <w:p w:rsidR="009E1508" w:rsidRDefault="00F02D02">
            <w:pPr>
              <w:widowControl/>
              <w:textAlignment w:val="top"/>
              <w:rPr>
                <w:rFonts w:asciiTheme="minorEastAsia" w:hAnsiTheme="minorEastAsia" w:cstheme="minorEastAsia"/>
                <w:szCs w:val="21"/>
              </w:rPr>
            </w:pPr>
            <w:r>
              <w:rPr>
                <w:rStyle w:val="font01"/>
                <w:lang/>
              </w:rPr>
              <w:t>2</w:t>
            </w:r>
            <w:r>
              <w:rPr>
                <w:rStyle w:val="font01"/>
                <w:rFonts w:hint="default"/>
                <w:lang/>
              </w:rPr>
              <w:t>（</w:t>
            </w:r>
            <w:r>
              <w:rPr>
                <w:rStyle w:val="font01"/>
                <w:lang/>
              </w:rPr>
              <w:t>11.11</w:t>
            </w:r>
            <w:r>
              <w:rPr>
                <w:rStyle w:val="font01"/>
                <w:rFonts w:hint="default"/>
                <w:lang/>
              </w:rPr>
              <w:t>%</w:t>
            </w:r>
            <w:r>
              <w:rPr>
                <w:rStyle w:val="font01"/>
                <w:rFonts w:hint="default"/>
                <w:lang/>
              </w:rPr>
              <w:t>）</w:t>
            </w:r>
          </w:p>
        </w:tc>
        <w:tc>
          <w:tcPr>
            <w:tcW w:w="1269"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5.56</w:t>
            </w:r>
            <w:r>
              <w:rPr>
                <w:rFonts w:ascii="宋体" w:eastAsia="宋体" w:hAnsi="宋体" w:cs="宋体" w:hint="eastAsia"/>
                <w:color w:val="000000"/>
                <w:kern w:val="0"/>
                <w:szCs w:val="21"/>
                <w:lang/>
              </w:rPr>
              <w:t>）</w:t>
            </w:r>
          </w:p>
        </w:tc>
      </w:tr>
      <w:tr w:rsidR="009E1508">
        <w:trPr>
          <w:jc w:val="center"/>
        </w:trPr>
        <w:tc>
          <w:tcPr>
            <w:tcW w:w="691" w:type="dxa"/>
            <w:vAlign w:val="center"/>
          </w:tcPr>
          <w:p w:rsidR="009E1508" w:rsidRDefault="00F02D02">
            <w:pPr>
              <w:widowControl/>
              <w:textAlignment w:val="center"/>
              <w:rPr>
                <w:rFonts w:ascii="仿宋_GB2312" w:eastAsia="仿宋_GB2312" w:hAnsi="仿宋_GB2312" w:cs="仿宋_GB2312"/>
                <w:szCs w:val="21"/>
              </w:rPr>
            </w:pPr>
            <w:r>
              <w:rPr>
                <w:rFonts w:ascii="仿宋_GB2312" w:eastAsia="仿宋_GB2312" w:hAnsi="仿宋_GB2312" w:cs="仿宋_GB2312" w:hint="eastAsia"/>
                <w:szCs w:val="21"/>
              </w:rPr>
              <w:t>22</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信息管理与信息系统</w:t>
            </w:r>
          </w:p>
        </w:tc>
        <w:tc>
          <w:tcPr>
            <w:tcW w:w="675" w:type="dxa"/>
            <w:vAlign w:val="center"/>
          </w:tcPr>
          <w:p w:rsidR="009E1508" w:rsidRDefault="00F02D02">
            <w:pPr>
              <w:widowControl/>
              <w:textAlignment w:val="center"/>
              <w:rPr>
                <w:rFonts w:ascii="宋体" w:eastAsia="宋体" w:hAnsi="宋体" w:cs="宋体"/>
                <w:color w:val="000000"/>
                <w:kern w:val="0"/>
                <w:szCs w:val="21"/>
                <w:highlight w:val="yellow"/>
                <w:lang/>
              </w:rPr>
            </w:pPr>
            <w:r>
              <w:rPr>
                <w:rFonts w:ascii="宋体" w:eastAsia="宋体" w:hAnsi="宋体" w:cs="宋体" w:hint="eastAsia"/>
                <w:color w:val="000000"/>
                <w:kern w:val="0"/>
                <w:szCs w:val="21"/>
                <w:lang/>
              </w:rPr>
              <w:t>15</w:t>
            </w:r>
            <w:r>
              <w:rPr>
                <w:rFonts w:ascii="宋体" w:eastAsia="宋体" w:hAnsi="宋体" w:cs="宋体" w:hint="eastAsia"/>
                <w:color w:val="000000"/>
                <w:kern w:val="0"/>
                <w:szCs w:val="21"/>
                <w:lang/>
              </w:rPr>
              <w:t>.5</w:t>
            </w:r>
          </w:p>
        </w:tc>
        <w:tc>
          <w:tcPr>
            <w:tcW w:w="1395" w:type="dxa"/>
            <w:vAlign w:val="center"/>
          </w:tcPr>
          <w:p w:rsidR="009E1508" w:rsidRDefault="00F02D02">
            <w:pPr>
              <w:widowControl/>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1</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6.</w:t>
            </w:r>
            <w:r>
              <w:rPr>
                <w:rFonts w:ascii="宋体" w:eastAsia="宋体" w:hAnsi="宋体" w:cs="宋体" w:hint="eastAsia"/>
                <w:color w:val="000000"/>
                <w:kern w:val="0"/>
                <w:szCs w:val="21"/>
                <w:lang/>
              </w:rPr>
              <w:t>45</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w:t>
            </w:r>
          </w:p>
        </w:tc>
        <w:tc>
          <w:tcPr>
            <w:tcW w:w="1455"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12</w:t>
            </w:r>
            <w:r>
              <w:rPr>
                <w:rFonts w:ascii="宋体" w:eastAsia="宋体" w:hAnsi="宋体" w:cs="宋体" w:hint="eastAsia"/>
                <w:color w:val="000000"/>
                <w:kern w:val="0"/>
                <w:szCs w:val="21"/>
                <w:lang/>
              </w:rPr>
              <w:t>.5</w:t>
            </w:r>
            <w:r>
              <w:rPr>
                <w:rStyle w:val="font01"/>
                <w:rFonts w:hint="default"/>
                <w:lang/>
              </w:rPr>
              <w:t>（</w:t>
            </w:r>
            <w:r>
              <w:rPr>
                <w:rStyle w:val="font01"/>
                <w:lang/>
              </w:rPr>
              <w:t>80.65</w:t>
            </w:r>
            <w:r>
              <w:rPr>
                <w:rStyle w:val="font01"/>
                <w:rFonts w:hint="default"/>
                <w:lang/>
              </w:rPr>
              <w:t>%</w:t>
            </w:r>
            <w:r>
              <w:rPr>
                <w:rStyle w:val="font01"/>
                <w:rFonts w:hint="default"/>
                <w:lang/>
              </w:rPr>
              <w:t>）</w:t>
            </w:r>
          </w:p>
        </w:tc>
        <w:tc>
          <w:tcPr>
            <w:tcW w:w="1230" w:type="dxa"/>
            <w:vAlign w:val="center"/>
          </w:tcPr>
          <w:p w:rsidR="009E1508" w:rsidRDefault="00F02D02">
            <w:pPr>
              <w:widowControl/>
              <w:textAlignment w:val="center"/>
              <w:rPr>
                <w:rFonts w:asciiTheme="minorEastAsia" w:hAnsiTheme="minorEastAsia" w:cstheme="minorEastAsia"/>
                <w:szCs w:val="21"/>
              </w:rPr>
            </w:pPr>
            <w:r>
              <w:rPr>
                <w:rFonts w:ascii="宋体" w:eastAsia="宋体" w:hAnsi="宋体" w:cs="宋体" w:hint="eastAsia"/>
                <w:color w:val="000000"/>
                <w:kern w:val="0"/>
                <w:szCs w:val="21"/>
                <w:lang/>
              </w:rPr>
              <w:t>2</w:t>
            </w:r>
            <w:r>
              <w:rPr>
                <w:rStyle w:val="font01"/>
                <w:rFonts w:hint="default"/>
                <w:lang/>
              </w:rPr>
              <w:t>（</w:t>
            </w:r>
            <w:r>
              <w:rPr>
                <w:rStyle w:val="font01"/>
                <w:lang/>
              </w:rPr>
              <w:t>12.90</w:t>
            </w:r>
            <w:r>
              <w:rPr>
                <w:rStyle w:val="font01"/>
                <w:rFonts w:hint="default"/>
                <w:lang/>
              </w:rPr>
              <w:t>%</w:t>
            </w:r>
            <w:r>
              <w:rPr>
                <w:rStyle w:val="font01"/>
                <w:rFonts w:hint="default"/>
                <w:lang/>
              </w:rPr>
              <w:t>）</w:t>
            </w:r>
          </w:p>
        </w:tc>
        <w:tc>
          <w:tcPr>
            <w:tcW w:w="1215"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4</w:t>
            </w:r>
            <w:r>
              <w:rPr>
                <w:rStyle w:val="font01"/>
                <w:rFonts w:hint="default"/>
                <w:lang/>
              </w:rPr>
              <w:t>（</w:t>
            </w:r>
            <w:r>
              <w:rPr>
                <w:rStyle w:val="font01"/>
                <w:lang/>
              </w:rPr>
              <w:t>25.81</w:t>
            </w:r>
            <w:r>
              <w:rPr>
                <w:rStyle w:val="font01"/>
                <w:rFonts w:hint="default"/>
                <w:lang/>
              </w:rPr>
              <w:t>%</w:t>
            </w:r>
            <w:r>
              <w:rPr>
                <w:rStyle w:val="font01"/>
                <w:rFonts w:hint="default"/>
                <w:lang/>
              </w:rPr>
              <w:t>）</w:t>
            </w:r>
          </w:p>
        </w:tc>
        <w:tc>
          <w:tcPr>
            <w:tcW w:w="1632" w:type="dxa"/>
            <w:vAlign w:val="center"/>
          </w:tcPr>
          <w:p w:rsidR="009E1508" w:rsidRDefault="00F02D02">
            <w:pPr>
              <w:widowControl/>
              <w:textAlignment w:val="top"/>
              <w:rPr>
                <w:rFonts w:asciiTheme="minorEastAsia" w:hAnsiTheme="minorEastAsia" w:cstheme="minorEastAsia"/>
                <w:szCs w:val="21"/>
              </w:rPr>
            </w:pPr>
            <w:r>
              <w:rPr>
                <w:rStyle w:val="font01"/>
                <w:rFonts w:hint="default"/>
                <w:lang/>
              </w:rPr>
              <w:t>11</w:t>
            </w:r>
            <w:r>
              <w:rPr>
                <w:rStyle w:val="font01"/>
                <w:lang/>
              </w:rPr>
              <w:t>.5</w:t>
            </w:r>
            <w:r>
              <w:rPr>
                <w:rStyle w:val="font01"/>
                <w:rFonts w:hint="default"/>
                <w:lang/>
              </w:rPr>
              <w:t>（</w:t>
            </w:r>
            <w:r>
              <w:rPr>
                <w:rStyle w:val="font01"/>
                <w:lang/>
              </w:rPr>
              <w:t>74.19</w:t>
            </w:r>
            <w:r>
              <w:rPr>
                <w:rStyle w:val="font01"/>
                <w:rFonts w:hint="default"/>
                <w:lang/>
              </w:rPr>
              <w:t>%</w:t>
            </w:r>
            <w:r>
              <w:rPr>
                <w:rStyle w:val="font01"/>
                <w:rFonts w:hint="default"/>
                <w:lang/>
              </w:rPr>
              <w:t>）</w:t>
            </w:r>
          </w:p>
        </w:tc>
        <w:tc>
          <w:tcPr>
            <w:tcW w:w="1240"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269"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r>
      <w:tr w:rsidR="009E1508">
        <w:trPr>
          <w:jc w:val="center"/>
        </w:trPr>
        <w:tc>
          <w:tcPr>
            <w:tcW w:w="691" w:type="dxa"/>
            <w:vAlign w:val="center"/>
          </w:tcPr>
          <w:p w:rsidR="009E1508" w:rsidRDefault="00F02D02">
            <w:pPr>
              <w:widowControl/>
              <w:textAlignment w:val="center"/>
              <w:rPr>
                <w:rFonts w:ascii="仿宋_GB2312" w:eastAsia="仿宋_GB2312" w:hAnsi="仿宋_GB2312" w:cs="仿宋_GB2312"/>
                <w:szCs w:val="21"/>
              </w:rPr>
            </w:pPr>
            <w:r>
              <w:rPr>
                <w:rFonts w:ascii="仿宋_GB2312" w:eastAsia="仿宋_GB2312" w:hAnsi="仿宋_GB2312" w:cs="仿宋_GB2312" w:hint="eastAsia"/>
                <w:szCs w:val="21"/>
              </w:rPr>
              <w:t>23</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车辆工程</w:t>
            </w:r>
          </w:p>
        </w:tc>
        <w:tc>
          <w:tcPr>
            <w:tcW w:w="675" w:type="dxa"/>
            <w:vAlign w:val="center"/>
          </w:tcPr>
          <w:p w:rsidR="009E1508" w:rsidRDefault="00F02D02">
            <w:pPr>
              <w:widowControl/>
              <w:textAlignment w:val="center"/>
              <w:rPr>
                <w:rFonts w:ascii="宋体" w:eastAsia="宋体" w:hAnsi="宋体" w:cs="宋体"/>
                <w:color w:val="000000"/>
                <w:kern w:val="0"/>
                <w:szCs w:val="21"/>
                <w:lang/>
              </w:rPr>
            </w:pPr>
            <w:r>
              <w:rPr>
                <w:rFonts w:ascii="宋体" w:hAnsi="宋体" w:hint="eastAsia"/>
                <w:color w:val="000000"/>
                <w:kern w:val="0"/>
              </w:rPr>
              <w:t>14</w:t>
            </w:r>
          </w:p>
        </w:tc>
        <w:tc>
          <w:tcPr>
            <w:tcW w:w="1395" w:type="dxa"/>
          </w:tcPr>
          <w:p w:rsidR="009E1508" w:rsidRDefault="00F02D02">
            <w:pPr>
              <w:widowControl/>
              <w:textAlignment w:val="top"/>
              <w:rPr>
                <w:rFonts w:ascii="宋体" w:eastAsia="宋体" w:hAnsi="宋体" w:cs="宋体"/>
                <w:color w:val="000000"/>
                <w:kern w:val="0"/>
                <w:szCs w:val="21"/>
                <w:lang/>
              </w:rPr>
            </w:pPr>
            <w:r>
              <w:rPr>
                <w:rFonts w:ascii="宋体" w:hAnsi="宋体" w:hint="eastAsia"/>
                <w:color w:val="000000"/>
                <w:kern w:val="0"/>
              </w:rPr>
              <w:t>3.5</w:t>
            </w:r>
            <w:r>
              <w:rPr>
                <w:rFonts w:ascii="宋体" w:hAnsi="宋体" w:hint="eastAsia"/>
                <w:color w:val="000000"/>
                <w:kern w:val="0"/>
              </w:rPr>
              <w:t>（</w:t>
            </w:r>
            <w:r>
              <w:rPr>
                <w:rFonts w:ascii="宋体" w:hAnsi="宋体" w:hint="eastAsia"/>
                <w:color w:val="000000"/>
                <w:kern w:val="0"/>
              </w:rPr>
              <w:t>25%</w:t>
            </w:r>
            <w:r>
              <w:rPr>
                <w:rFonts w:ascii="宋体" w:hAnsi="宋体" w:hint="eastAsia"/>
                <w:color w:val="000000"/>
                <w:kern w:val="0"/>
              </w:rPr>
              <w:t>）</w:t>
            </w:r>
          </w:p>
        </w:tc>
        <w:tc>
          <w:tcPr>
            <w:tcW w:w="1455" w:type="dxa"/>
          </w:tcPr>
          <w:p w:rsidR="009E1508" w:rsidRDefault="00F02D02">
            <w:pPr>
              <w:widowControl/>
              <w:ind w:leftChars="-81" w:left="-170" w:rightChars="-85" w:right="-178"/>
              <w:jc w:val="center"/>
              <w:textAlignment w:val="top"/>
              <w:rPr>
                <w:rFonts w:asciiTheme="minorEastAsia" w:hAnsiTheme="minorEastAsia" w:cstheme="minorEastAsia"/>
                <w:szCs w:val="21"/>
              </w:rPr>
            </w:pPr>
            <w:r>
              <w:rPr>
                <w:rFonts w:ascii="宋体" w:hAnsi="宋体" w:hint="eastAsia"/>
                <w:color w:val="000000"/>
                <w:kern w:val="0"/>
              </w:rPr>
              <w:t>7.5</w:t>
            </w:r>
            <w:r>
              <w:rPr>
                <w:rFonts w:ascii="宋体" w:hAnsi="宋体" w:hint="eastAsia"/>
                <w:color w:val="000000"/>
                <w:kern w:val="0"/>
              </w:rPr>
              <w:t>（</w:t>
            </w:r>
            <w:r>
              <w:rPr>
                <w:rFonts w:ascii="宋体" w:hAnsi="宋体" w:hint="eastAsia"/>
                <w:color w:val="000000"/>
                <w:kern w:val="0"/>
              </w:rPr>
              <w:t>53.57%</w:t>
            </w:r>
            <w:r>
              <w:rPr>
                <w:rFonts w:ascii="宋体" w:hAnsi="宋体" w:hint="eastAsia"/>
                <w:color w:val="000000"/>
                <w:kern w:val="0"/>
              </w:rPr>
              <w:t>）</w:t>
            </w:r>
          </w:p>
        </w:tc>
        <w:tc>
          <w:tcPr>
            <w:tcW w:w="1230" w:type="dxa"/>
          </w:tcPr>
          <w:p w:rsidR="009E1508" w:rsidRDefault="00F02D02">
            <w:pPr>
              <w:widowControl/>
              <w:textAlignment w:val="top"/>
              <w:rPr>
                <w:rFonts w:asciiTheme="minorEastAsia" w:hAnsiTheme="minorEastAsia" w:cstheme="minorEastAsia"/>
                <w:szCs w:val="21"/>
              </w:rPr>
            </w:pPr>
            <w:r>
              <w:rPr>
                <w:rFonts w:ascii="宋体" w:hAnsi="宋体" w:hint="eastAsia"/>
                <w:color w:val="000000"/>
                <w:kern w:val="0"/>
              </w:rPr>
              <w:t>3</w:t>
            </w:r>
            <w:r>
              <w:rPr>
                <w:rFonts w:ascii="宋体" w:hAnsi="宋体" w:hint="eastAsia"/>
                <w:color w:val="000000"/>
                <w:kern w:val="0"/>
              </w:rPr>
              <w:t>（</w:t>
            </w:r>
            <w:r>
              <w:rPr>
                <w:rFonts w:ascii="宋体" w:hAnsi="宋体" w:hint="eastAsia"/>
                <w:color w:val="000000"/>
                <w:kern w:val="0"/>
              </w:rPr>
              <w:t>21.43%</w:t>
            </w:r>
            <w:r>
              <w:rPr>
                <w:rFonts w:ascii="宋体" w:hAnsi="宋体" w:hint="eastAsia"/>
                <w:color w:val="000000"/>
                <w:kern w:val="0"/>
              </w:rPr>
              <w:t>）</w:t>
            </w:r>
          </w:p>
        </w:tc>
        <w:tc>
          <w:tcPr>
            <w:tcW w:w="1215" w:type="dxa"/>
          </w:tcPr>
          <w:p w:rsidR="009E1508" w:rsidRDefault="00F02D02">
            <w:pPr>
              <w:widowControl/>
              <w:textAlignment w:val="top"/>
              <w:rPr>
                <w:rFonts w:asciiTheme="minorEastAsia" w:hAnsiTheme="minorEastAsia" w:cstheme="minorEastAsia"/>
                <w:szCs w:val="21"/>
              </w:rPr>
            </w:pPr>
            <w:r>
              <w:rPr>
                <w:rFonts w:ascii="宋体" w:hint="eastAsia"/>
                <w:color w:val="000000"/>
                <w:kern w:val="0"/>
              </w:rPr>
              <w:t>0</w:t>
            </w:r>
          </w:p>
        </w:tc>
        <w:tc>
          <w:tcPr>
            <w:tcW w:w="1320" w:type="dxa"/>
          </w:tcPr>
          <w:p w:rsidR="009E1508" w:rsidRDefault="00F02D02">
            <w:pPr>
              <w:widowControl/>
              <w:textAlignment w:val="top"/>
              <w:rPr>
                <w:rFonts w:asciiTheme="minorEastAsia" w:hAnsiTheme="minorEastAsia" w:cstheme="minorEastAsia"/>
                <w:szCs w:val="21"/>
              </w:rPr>
            </w:pPr>
            <w:r>
              <w:rPr>
                <w:rFonts w:ascii="宋体" w:hAnsi="宋体" w:hint="eastAsia"/>
                <w:color w:val="000000"/>
                <w:kern w:val="0"/>
              </w:rPr>
              <w:t>8</w:t>
            </w:r>
            <w:r>
              <w:rPr>
                <w:rFonts w:ascii="宋体" w:hAnsi="宋体" w:hint="eastAsia"/>
                <w:color w:val="000000"/>
                <w:kern w:val="0"/>
              </w:rPr>
              <w:t>（</w:t>
            </w:r>
            <w:r>
              <w:rPr>
                <w:rFonts w:ascii="宋体" w:hAnsi="宋体" w:hint="eastAsia"/>
                <w:color w:val="000000"/>
                <w:kern w:val="0"/>
              </w:rPr>
              <w:t>57.14%</w:t>
            </w:r>
            <w:r>
              <w:rPr>
                <w:rFonts w:ascii="宋体" w:hAnsi="宋体" w:hint="eastAsia"/>
                <w:color w:val="000000"/>
                <w:kern w:val="0"/>
              </w:rPr>
              <w:t>）</w:t>
            </w:r>
          </w:p>
        </w:tc>
        <w:tc>
          <w:tcPr>
            <w:tcW w:w="1632" w:type="dxa"/>
          </w:tcPr>
          <w:p w:rsidR="009E1508" w:rsidRDefault="00F02D02">
            <w:pPr>
              <w:widowControl/>
              <w:textAlignment w:val="top"/>
              <w:rPr>
                <w:rFonts w:asciiTheme="minorEastAsia" w:hAnsiTheme="minorEastAsia" w:cstheme="minorEastAsia"/>
                <w:szCs w:val="21"/>
              </w:rPr>
            </w:pPr>
            <w:r>
              <w:rPr>
                <w:rFonts w:ascii="宋体" w:hAnsi="宋体" w:hint="eastAsia"/>
                <w:color w:val="000000"/>
                <w:kern w:val="0"/>
              </w:rPr>
              <w:t>5</w:t>
            </w:r>
            <w:r>
              <w:rPr>
                <w:rStyle w:val="font01"/>
              </w:rPr>
              <w:t>（</w:t>
            </w:r>
            <w:r>
              <w:rPr>
                <w:rStyle w:val="font01"/>
              </w:rPr>
              <w:t>35.71%</w:t>
            </w:r>
            <w:r>
              <w:rPr>
                <w:rStyle w:val="font01"/>
              </w:rPr>
              <w:t>）</w:t>
            </w:r>
          </w:p>
        </w:tc>
        <w:tc>
          <w:tcPr>
            <w:tcW w:w="1240" w:type="dxa"/>
          </w:tcPr>
          <w:p w:rsidR="009E1508" w:rsidRDefault="00F02D02">
            <w:pPr>
              <w:widowControl/>
              <w:textAlignment w:val="top"/>
              <w:rPr>
                <w:rFonts w:asciiTheme="minorEastAsia" w:hAnsiTheme="minorEastAsia" w:cstheme="minorEastAsia"/>
                <w:szCs w:val="21"/>
              </w:rPr>
            </w:pPr>
            <w:r>
              <w:rPr>
                <w:rFonts w:ascii="宋体" w:hAnsi="宋体" w:hint="eastAsia"/>
                <w:color w:val="000000"/>
                <w:kern w:val="0"/>
              </w:rPr>
              <w:t>1</w:t>
            </w:r>
            <w:r>
              <w:rPr>
                <w:rStyle w:val="font01"/>
              </w:rPr>
              <w:t>（</w:t>
            </w:r>
            <w:r>
              <w:rPr>
                <w:rStyle w:val="font01"/>
              </w:rPr>
              <w:t>7.14%</w:t>
            </w:r>
            <w:r>
              <w:rPr>
                <w:rStyle w:val="font01"/>
              </w:rPr>
              <w:t>）</w:t>
            </w:r>
          </w:p>
        </w:tc>
        <w:tc>
          <w:tcPr>
            <w:tcW w:w="1269" w:type="dxa"/>
          </w:tcPr>
          <w:p w:rsidR="009E1508" w:rsidRDefault="00F02D02">
            <w:pPr>
              <w:widowControl/>
              <w:textAlignment w:val="top"/>
              <w:rPr>
                <w:rFonts w:asciiTheme="minorEastAsia" w:hAnsiTheme="minorEastAsia" w:cstheme="minorEastAsia"/>
                <w:szCs w:val="21"/>
              </w:rPr>
            </w:pPr>
            <w:r>
              <w:rPr>
                <w:rFonts w:ascii="宋体" w:hint="eastAsia"/>
                <w:color w:val="000000"/>
                <w:kern w:val="0"/>
              </w:rPr>
              <w:t>0</w:t>
            </w:r>
          </w:p>
        </w:tc>
      </w:tr>
      <w:tr w:rsidR="009E1508">
        <w:trPr>
          <w:trHeight w:val="90"/>
          <w:jc w:val="center"/>
        </w:trPr>
        <w:tc>
          <w:tcPr>
            <w:tcW w:w="691" w:type="dxa"/>
            <w:vAlign w:val="center"/>
          </w:tcPr>
          <w:p w:rsidR="009E1508" w:rsidRDefault="00F02D02">
            <w:pPr>
              <w:widowControl/>
              <w:textAlignment w:val="center"/>
              <w:rPr>
                <w:rFonts w:ascii="仿宋_GB2312" w:eastAsia="仿宋_GB2312" w:hAnsi="仿宋_GB2312" w:cs="仿宋_GB2312"/>
                <w:szCs w:val="21"/>
              </w:rPr>
            </w:pPr>
            <w:r>
              <w:rPr>
                <w:rFonts w:ascii="仿宋_GB2312" w:eastAsia="仿宋_GB2312" w:hAnsi="仿宋_GB2312" w:cs="仿宋_GB2312" w:hint="eastAsia"/>
                <w:szCs w:val="21"/>
              </w:rPr>
              <w:t>24</w:t>
            </w:r>
          </w:p>
        </w:tc>
        <w:tc>
          <w:tcPr>
            <w:tcW w:w="2130" w:type="dxa"/>
            <w:vAlign w:val="center"/>
          </w:tcPr>
          <w:p w:rsidR="009E1508" w:rsidRDefault="00F02D02">
            <w:pPr>
              <w:widowControl/>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机械工程</w:t>
            </w:r>
          </w:p>
        </w:tc>
        <w:tc>
          <w:tcPr>
            <w:tcW w:w="675" w:type="dxa"/>
            <w:vAlign w:val="center"/>
          </w:tcPr>
          <w:p w:rsidR="009E1508" w:rsidRDefault="00F02D02">
            <w:pPr>
              <w:widowControl/>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20</w:t>
            </w:r>
          </w:p>
        </w:tc>
        <w:tc>
          <w:tcPr>
            <w:tcW w:w="1395" w:type="dxa"/>
          </w:tcPr>
          <w:p w:rsidR="009E1508" w:rsidRDefault="00F02D02">
            <w:pPr>
              <w:widowControl/>
              <w:textAlignment w:val="top"/>
              <w:rPr>
                <w:rFonts w:ascii="宋体" w:eastAsia="宋体" w:hAnsi="宋体" w:cs="宋体"/>
                <w:color w:val="000000"/>
                <w:kern w:val="0"/>
                <w:szCs w:val="21"/>
                <w:lang/>
              </w:rPr>
            </w:pPr>
            <w:r>
              <w:rPr>
                <w:rFonts w:ascii="宋体" w:hAnsi="宋体" w:hint="eastAsia"/>
                <w:color w:val="000000"/>
                <w:kern w:val="0"/>
              </w:rPr>
              <w:t>8</w:t>
            </w:r>
            <w:r>
              <w:rPr>
                <w:rFonts w:ascii="宋体" w:hAnsi="宋体" w:hint="eastAsia"/>
                <w:color w:val="000000"/>
                <w:kern w:val="0"/>
              </w:rPr>
              <w:t>（</w:t>
            </w:r>
            <w:r>
              <w:rPr>
                <w:rFonts w:ascii="宋体" w:hAnsi="宋体" w:hint="eastAsia"/>
                <w:color w:val="000000"/>
                <w:kern w:val="0"/>
              </w:rPr>
              <w:t>40</w:t>
            </w:r>
            <w:r>
              <w:rPr>
                <w:rFonts w:ascii="宋体" w:hAnsi="宋体" w:hint="eastAsia"/>
                <w:color w:val="000000"/>
                <w:kern w:val="0"/>
              </w:rPr>
              <w:t>.00</w:t>
            </w:r>
            <w:r>
              <w:rPr>
                <w:rFonts w:ascii="宋体" w:hAnsi="宋体" w:hint="eastAsia"/>
                <w:color w:val="000000"/>
                <w:kern w:val="0"/>
              </w:rPr>
              <w:t>%</w:t>
            </w:r>
            <w:r>
              <w:rPr>
                <w:rFonts w:ascii="宋体" w:hAnsi="宋体" w:hint="eastAsia"/>
                <w:color w:val="000000"/>
                <w:kern w:val="0"/>
              </w:rPr>
              <w:t>）</w:t>
            </w:r>
          </w:p>
        </w:tc>
        <w:tc>
          <w:tcPr>
            <w:tcW w:w="1455" w:type="dxa"/>
          </w:tcPr>
          <w:p w:rsidR="009E1508" w:rsidRDefault="00F02D02">
            <w:pPr>
              <w:widowControl/>
              <w:textAlignment w:val="top"/>
              <w:rPr>
                <w:rFonts w:ascii="宋体" w:eastAsia="宋体" w:hAnsi="宋体" w:cs="宋体"/>
                <w:color w:val="000000"/>
                <w:kern w:val="0"/>
                <w:szCs w:val="21"/>
                <w:lang/>
              </w:rPr>
            </w:pPr>
            <w:r>
              <w:rPr>
                <w:rFonts w:ascii="宋体" w:hAnsi="宋体" w:hint="eastAsia"/>
                <w:color w:val="000000"/>
                <w:kern w:val="0"/>
              </w:rPr>
              <w:t>9</w:t>
            </w:r>
            <w:r>
              <w:rPr>
                <w:rFonts w:ascii="宋体" w:hAnsi="宋体" w:hint="eastAsia"/>
                <w:color w:val="000000"/>
                <w:kern w:val="0"/>
              </w:rPr>
              <w:t>（</w:t>
            </w:r>
            <w:r>
              <w:rPr>
                <w:rFonts w:ascii="宋体" w:hAnsi="宋体" w:hint="eastAsia"/>
                <w:color w:val="000000"/>
                <w:kern w:val="0"/>
              </w:rPr>
              <w:t>45</w:t>
            </w:r>
            <w:r>
              <w:rPr>
                <w:rFonts w:ascii="宋体" w:hAnsi="宋体" w:hint="eastAsia"/>
                <w:color w:val="000000"/>
                <w:kern w:val="0"/>
              </w:rPr>
              <w:t>.00</w:t>
            </w:r>
            <w:r>
              <w:rPr>
                <w:rFonts w:ascii="宋体" w:hAnsi="宋体" w:hint="eastAsia"/>
                <w:color w:val="000000"/>
                <w:kern w:val="0"/>
              </w:rPr>
              <w:t>%</w:t>
            </w:r>
            <w:r>
              <w:rPr>
                <w:rFonts w:ascii="宋体" w:hAnsi="宋体" w:hint="eastAsia"/>
                <w:color w:val="000000"/>
                <w:kern w:val="0"/>
              </w:rPr>
              <w:t>）</w:t>
            </w:r>
          </w:p>
        </w:tc>
        <w:tc>
          <w:tcPr>
            <w:tcW w:w="1230" w:type="dxa"/>
          </w:tcPr>
          <w:p w:rsidR="009E1508" w:rsidRDefault="00F02D02">
            <w:pPr>
              <w:widowControl/>
              <w:textAlignment w:val="top"/>
              <w:rPr>
                <w:rFonts w:ascii="宋体" w:eastAsia="宋体" w:hAnsi="宋体" w:cs="宋体"/>
                <w:color w:val="000000"/>
                <w:kern w:val="0"/>
                <w:szCs w:val="21"/>
                <w:lang/>
              </w:rPr>
            </w:pPr>
            <w:r>
              <w:rPr>
                <w:rFonts w:ascii="宋体" w:hAnsi="宋体" w:hint="eastAsia"/>
                <w:color w:val="000000"/>
                <w:kern w:val="0"/>
              </w:rPr>
              <w:t>3</w:t>
            </w:r>
            <w:r>
              <w:rPr>
                <w:rFonts w:ascii="宋体" w:hAnsi="宋体" w:hint="eastAsia"/>
                <w:color w:val="000000"/>
                <w:kern w:val="0"/>
              </w:rPr>
              <w:t>（</w:t>
            </w:r>
            <w:r>
              <w:rPr>
                <w:rFonts w:ascii="宋体" w:hAnsi="宋体" w:hint="eastAsia"/>
                <w:color w:val="000000"/>
                <w:kern w:val="0"/>
              </w:rPr>
              <w:t>15</w:t>
            </w:r>
            <w:r>
              <w:rPr>
                <w:rFonts w:ascii="宋体" w:hAnsi="宋体" w:hint="eastAsia"/>
                <w:color w:val="000000"/>
                <w:kern w:val="0"/>
              </w:rPr>
              <w:t>.00</w:t>
            </w:r>
            <w:r>
              <w:rPr>
                <w:rFonts w:ascii="宋体" w:hAnsi="宋体" w:hint="eastAsia"/>
                <w:color w:val="000000"/>
                <w:kern w:val="0"/>
              </w:rPr>
              <w:t>%</w:t>
            </w:r>
            <w:r>
              <w:rPr>
                <w:rFonts w:ascii="宋体" w:hAnsi="宋体" w:hint="eastAsia"/>
                <w:color w:val="000000"/>
                <w:kern w:val="0"/>
              </w:rPr>
              <w:t>）</w:t>
            </w:r>
          </w:p>
        </w:tc>
        <w:tc>
          <w:tcPr>
            <w:tcW w:w="1215" w:type="dxa"/>
          </w:tcPr>
          <w:p w:rsidR="009E1508" w:rsidRDefault="00F02D02">
            <w:pPr>
              <w:widowControl/>
              <w:textAlignment w:val="top"/>
              <w:rPr>
                <w:rFonts w:ascii="宋体" w:eastAsia="宋体" w:hAnsi="宋体" w:cs="宋体"/>
                <w:color w:val="000000"/>
                <w:kern w:val="0"/>
                <w:szCs w:val="21"/>
                <w:lang/>
              </w:rPr>
            </w:pPr>
            <w:r>
              <w:rPr>
                <w:rFonts w:ascii="宋体" w:hint="eastAsia"/>
                <w:color w:val="000000"/>
                <w:kern w:val="0"/>
              </w:rPr>
              <w:t>0</w:t>
            </w:r>
          </w:p>
        </w:tc>
        <w:tc>
          <w:tcPr>
            <w:tcW w:w="1320" w:type="dxa"/>
          </w:tcPr>
          <w:p w:rsidR="009E1508" w:rsidRDefault="00F02D02">
            <w:pPr>
              <w:widowControl/>
              <w:textAlignment w:val="top"/>
              <w:rPr>
                <w:rFonts w:ascii="宋体" w:eastAsia="宋体" w:hAnsi="宋体" w:cs="宋体"/>
                <w:color w:val="000000"/>
                <w:kern w:val="0"/>
                <w:szCs w:val="21"/>
                <w:lang/>
              </w:rPr>
            </w:pPr>
            <w:r>
              <w:rPr>
                <w:rFonts w:ascii="宋体" w:hAnsi="宋体" w:hint="eastAsia"/>
                <w:color w:val="000000"/>
                <w:kern w:val="0"/>
              </w:rPr>
              <w:t>15</w:t>
            </w:r>
            <w:r>
              <w:rPr>
                <w:rFonts w:ascii="宋体" w:hAnsi="宋体" w:hint="eastAsia"/>
                <w:color w:val="000000"/>
                <w:kern w:val="0"/>
              </w:rPr>
              <w:t>（</w:t>
            </w:r>
            <w:r>
              <w:rPr>
                <w:rFonts w:ascii="宋体" w:hAnsi="宋体" w:hint="eastAsia"/>
                <w:color w:val="000000"/>
                <w:kern w:val="0"/>
              </w:rPr>
              <w:t>75</w:t>
            </w:r>
            <w:r>
              <w:rPr>
                <w:rFonts w:ascii="宋体" w:hAnsi="宋体" w:hint="eastAsia"/>
                <w:color w:val="000000"/>
                <w:kern w:val="0"/>
              </w:rPr>
              <w:t>.00</w:t>
            </w:r>
            <w:r>
              <w:rPr>
                <w:rFonts w:ascii="宋体" w:hAnsi="宋体" w:hint="eastAsia"/>
                <w:color w:val="000000"/>
                <w:kern w:val="0"/>
              </w:rPr>
              <w:t>%</w:t>
            </w:r>
            <w:r>
              <w:rPr>
                <w:rFonts w:ascii="宋体" w:hAnsi="宋体" w:hint="eastAsia"/>
                <w:color w:val="000000"/>
                <w:kern w:val="0"/>
              </w:rPr>
              <w:t>）</w:t>
            </w:r>
          </w:p>
        </w:tc>
        <w:tc>
          <w:tcPr>
            <w:tcW w:w="1632" w:type="dxa"/>
          </w:tcPr>
          <w:p w:rsidR="009E1508" w:rsidRDefault="00F02D02">
            <w:pPr>
              <w:widowControl/>
              <w:textAlignment w:val="top"/>
              <w:rPr>
                <w:rFonts w:ascii="宋体" w:eastAsia="宋体" w:hAnsi="宋体" w:cs="宋体"/>
                <w:color w:val="000000"/>
                <w:kern w:val="0"/>
                <w:szCs w:val="21"/>
                <w:lang/>
              </w:rPr>
            </w:pPr>
            <w:r>
              <w:rPr>
                <w:rFonts w:ascii="宋体" w:hAnsi="宋体" w:hint="eastAsia"/>
                <w:color w:val="000000"/>
                <w:kern w:val="0"/>
              </w:rPr>
              <w:t>4</w:t>
            </w:r>
            <w:r>
              <w:rPr>
                <w:rFonts w:ascii="宋体" w:hAnsi="宋体" w:hint="eastAsia"/>
                <w:color w:val="000000"/>
                <w:kern w:val="0"/>
              </w:rPr>
              <w:t>（</w:t>
            </w:r>
            <w:r>
              <w:rPr>
                <w:rFonts w:ascii="宋体" w:hAnsi="宋体" w:hint="eastAsia"/>
                <w:color w:val="000000"/>
                <w:kern w:val="0"/>
              </w:rPr>
              <w:t>25</w:t>
            </w:r>
            <w:r>
              <w:rPr>
                <w:rFonts w:ascii="宋体" w:hAnsi="宋体" w:hint="eastAsia"/>
                <w:color w:val="000000"/>
                <w:kern w:val="0"/>
              </w:rPr>
              <w:t>.00</w:t>
            </w:r>
            <w:r>
              <w:rPr>
                <w:rFonts w:ascii="宋体" w:hAnsi="宋体" w:hint="eastAsia"/>
                <w:color w:val="000000"/>
                <w:kern w:val="0"/>
              </w:rPr>
              <w:t>%</w:t>
            </w:r>
            <w:r>
              <w:rPr>
                <w:rFonts w:ascii="宋体" w:hAnsi="宋体" w:hint="eastAsia"/>
                <w:color w:val="000000"/>
                <w:kern w:val="0"/>
              </w:rPr>
              <w:t>）</w:t>
            </w:r>
          </w:p>
        </w:tc>
        <w:tc>
          <w:tcPr>
            <w:tcW w:w="1240" w:type="dxa"/>
          </w:tcPr>
          <w:p w:rsidR="009E1508" w:rsidRDefault="00F02D02">
            <w:pPr>
              <w:widowControl/>
              <w:textAlignment w:val="top"/>
              <w:rPr>
                <w:rFonts w:ascii="宋体" w:eastAsia="宋体" w:hAnsi="宋体" w:cs="宋体"/>
                <w:color w:val="000000"/>
                <w:kern w:val="0"/>
                <w:szCs w:val="21"/>
                <w:lang/>
              </w:rPr>
            </w:pPr>
            <w:r>
              <w:rPr>
                <w:rFonts w:ascii="宋体" w:hAnsi="宋体" w:hint="eastAsia"/>
                <w:color w:val="000000"/>
                <w:kern w:val="0"/>
              </w:rPr>
              <w:t>1</w:t>
            </w:r>
            <w:r>
              <w:rPr>
                <w:rFonts w:ascii="宋体" w:hAnsi="宋体" w:hint="eastAsia"/>
                <w:color w:val="000000"/>
                <w:kern w:val="0"/>
              </w:rPr>
              <w:t>（</w:t>
            </w:r>
            <w:r>
              <w:rPr>
                <w:rFonts w:ascii="宋体" w:hAnsi="宋体" w:hint="eastAsia"/>
                <w:color w:val="000000"/>
                <w:kern w:val="0"/>
              </w:rPr>
              <w:t>5</w:t>
            </w:r>
            <w:r>
              <w:rPr>
                <w:rFonts w:ascii="宋体" w:hAnsi="宋体" w:hint="eastAsia"/>
                <w:color w:val="000000"/>
                <w:kern w:val="0"/>
              </w:rPr>
              <w:t>.00</w:t>
            </w:r>
            <w:r>
              <w:rPr>
                <w:rFonts w:ascii="宋体" w:hAnsi="宋体" w:hint="eastAsia"/>
                <w:color w:val="000000"/>
                <w:kern w:val="0"/>
              </w:rPr>
              <w:t>%</w:t>
            </w:r>
            <w:r>
              <w:rPr>
                <w:rFonts w:ascii="宋体" w:hAnsi="宋体" w:hint="eastAsia"/>
                <w:color w:val="000000"/>
                <w:kern w:val="0"/>
              </w:rPr>
              <w:t>）</w:t>
            </w:r>
          </w:p>
        </w:tc>
        <w:tc>
          <w:tcPr>
            <w:tcW w:w="1269" w:type="dxa"/>
          </w:tcPr>
          <w:p w:rsidR="009E1508" w:rsidRDefault="00F02D02">
            <w:pPr>
              <w:widowControl/>
              <w:textAlignment w:val="top"/>
              <w:rPr>
                <w:rFonts w:ascii="宋体" w:eastAsia="宋体" w:hAnsi="宋体" w:cs="宋体"/>
                <w:color w:val="000000"/>
                <w:kern w:val="0"/>
                <w:szCs w:val="21"/>
                <w:lang/>
              </w:rPr>
            </w:pPr>
            <w:r>
              <w:rPr>
                <w:rFonts w:ascii="宋体" w:hint="eastAsia"/>
                <w:color w:val="000000"/>
                <w:kern w:val="0"/>
              </w:rPr>
              <w:t>0</w:t>
            </w:r>
          </w:p>
        </w:tc>
      </w:tr>
      <w:tr w:rsidR="009E1508">
        <w:trPr>
          <w:jc w:val="center"/>
        </w:trPr>
        <w:tc>
          <w:tcPr>
            <w:tcW w:w="691" w:type="dxa"/>
            <w:vAlign w:val="center"/>
          </w:tcPr>
          <w:p w:rsidR="009E1508" w:rsidRDefault="00F02D02">
            <w:pPr>
              <w:widowControl/>
              <w:textAlignment w:val="center"/>
              <w:rPr>
                <w:rFonts w:ascii="仿宋_GB2312" w:eastAsia="仿宋_GB2312" w:hAnsi="仿宋_GB2312" w:cs="仿宋_GB2312"/>
                <w:szCs w:val="21"/>
              </w:rPr>
            </w:pPr>
            <w:r>
              <w:rPr>
                <w:rFonts w:ascii="仿宋_GB2312" w:eastAsia="仿宋_GB2312" w:hAnsi="仿宋_GB2312" w:cs="仿宋_GB2312" w:hint="eastAsia"/>
                <w:szCs w:val="21"/>
              </w:rPr>
              <w:t>25</w:t>
            </w:r>
          </w:p>
        </w:tc>
        <w:tc>
          <w:tcPr>
            <w:tcW w:w="2130" w:type="dxa"/>
            <w:vAlign w:val="center"/>
          </w:tcPr>
          <w:p w:rsidR="009E1508" w:rsidRDefault="00F02D02">
            <w:pPr>
              <w:widowControl/>
              <w:textAlignment w:val="center"/>
            </w:pPr>
            <w:r>
              <w:rPr>
                <w:rFonts w:ascii="宋体" w:hAnsi="宋体" w:hint="eastAsia"/>
                <w:color w:val="000000"/>
                <w:kern w:val="0"/>
              </w:rPr>
              <w:t>能源与动力工程</w:t>
            </w:r>
          </w:p>
        </w:tc>
        <w:tc>
          <w:tcPr>
            <w:tcW w:w="675" w:type="dxa"/>
            <w:vAlign w:val="center"/>
          </w:tcPr>
          <w:p w:rsidR="009E1508" w:rsidRDefault="00F02D02">
            <w:pPr>
              <w:widowControl/>
              <w:textAlignment w:val="center"/>
              <w:rPr>
                <w:rFonts w:ascii="宋体" w:eastAsia="宋体" w:hAnsi="宋体" w:cs="宋体"/>
                <w:color w:val="000000"/>
                <w:kern w:val="0"/>
                <w:szCs w:val="21"/>
                <w:lang/>
              </w:rPr>
            </w:pPr>
            <w:r>
              <w:rPr>
                <w:rFonts w:ascii="宋体" w:hAnsi="宋体" w:hint="eastAsia"/>
                <w:kern w:val="0"/>
              </w:rPr>
              <w:t>12</w:t>
            </w:r>
          </w:p>
        </w:tc>
        <w:tc>
          <w:tcPr>
            <w:tcW w:w="1395" w:type="dxa"/>
          </w:tcPr>
          <w:p w:rsidR="009E1508" w:rsidRDefault="00F02D02">
            <w:pPr>
              <w:widowControl/>
              <w:textAlignment w:val="top"/>
              <w:rPr>
                <w:rFonts w:ascii="宋体" w:eastAsia="宋体" w:hAnsi="宋体" w:cs="宋体"/>
                <w:color w:val="000000"/>
                <w:kern w:val="0"/>
                <w:szCs w:val="21"/>
                <w:lang/>
              </w:rPr>
            </w:pPr>
            <w:r>
              <w:rPr>
                <w:rFonts w:ascii="宋体" w:hAnsi="宋体" w:hint="eastAsia"/>
                <w:kern w:val="0"/>
              </w:rPr>
              <w:t>3</w:t>
            </w:r>
            <w:r>
              <w:rPr>
                <w:rStyle w:val="font01"/>
              </w:rPr>
              <w:t>（</w:t>
            </w:r>
            <w:r>
              <w:rPr>
                <w:rStyle w:val="font01"/>
              </w:rPr>
              <w:t>25</w:t>
            </w:r>
            <w:r>
              <w:rPr>
                <w:rStyle w:val="font01"/>
              </w:rPr>
              <w:t>.00</w:t>
            </w:r>
            <w:r>
              <w:rPr>
                <w:rStyle w:val="font01"/>
              </w:rPr>
              <w:t>%</w:t>
            </w:r>
            <w:r>
              <w:rPr>
                <w:rStyle w:val="font01"/>
              </w:rPr>
              <w:t>）</w:t>
            </w:r>
          </w:p>
        </w:tc>
        <w:tc>
          <w:tcPr>
            <w:tcW w:w="1455" w:type="dxa"/>
          </w:tcPr>
          <w:p w:rsidR="009E1508" w:rsidRDefault="00F02D02">
            <w:pPr>
              <w:widowControl/>
              <w:textAlignment w:val="top"/>
              <w:rPr>
                <w:rFonts w:asciiTheme="minorEastAsia" w:hAnsiTheme="minorEastAsia" w:cstheme="minorEastAsia"/>
                <w:szCs w:val="21"/>
              </w:rPr>
            </w:pPr>
            <w:r>
              <w:rPr>
                <w:rFonts w:ascii="宋体" w:hAnsi="宋体" w:hint="eastAsia"/>
                <w:kern w:val="0"/>
              </w:rPr>
              <w:t>9</w:t>
            </w:r>
            <w:r>
              <w:rPr>
                <w:rStyle w:val="font01"/>
              </w:rPr>
              <w:t>（</w:t>
            </w:r>
            <w:r>
              <w:rPr>
                <w:rStyle w:val="font01"/>
              </w:rPr>
              <w:t>75</w:t>
            </w:r>
            <w:r>
              <w:rPr>
                <w:rStyle w:val="font01"/>
              </w:rPr>
              <w:t>.00</w:t>
            </w:r>
            <w:r>
              <w:rPr>
                <w:rStyle w:val="font01"/>
              </w:rPr>
              <w:t>%</w:t>
            </w:r>
            <w:r>
              <w:rPr>
                <w:rStyle w:val="font01"/>
              </w:rPr>
              <w:t>）</w:t>
            </w:r>
          </w:p>
        </w:tc>
        <w:tc>
          <w:tcPr>
            <w:tcW w:w="1230" w:type="dxa"/>
          </w:tcPr>
          <w:p w:rsidR="009E1508" w:rsidRDefault="00F02D02">
            <w:pPr>
              <w:widowControl/>
              <w:textAlignment w:val="top"/>
              <w:rPr>
                <w:rFonts w:asciiTheme="minorEastAsia" w:hAnsiTheme="minorEastAsia" w:cstheme="minorEastAsia"/>
                <w:szCs w:val="21"/>
              </w:rPr>
            </w:pPr>
            <w:r>
              <w:rPr>
                <w:rFonts w:ascii="宋体"/>
                <w:kern w:val="0"/>
              </w:rPr>
              <w:t>0</w:t>
            </w:r>
          </w:p>
        </w:tc>
        <w:tc>
          <w:tcPr>
            <w:tcW w:w="1215" w:type="dxa"/>
          </w:tcPr>
          <w:p w:rsidR="009E1508" w:rsidRDefault="00F02D02">
            <w:pPr>
              <w:widowControl/>
              <w:textAlignment w:val="top"/>
              <w:rPr>
                <w:rFonts w:asciiTheme="minorEastAsia" w:hAnsiTheme="minorEastAsia" w:cstheme="minorEastAsia"/>
                <w:szCs w:val="21"/>
              </w:rPr>
            </w:pPr>
            <w:r>
              <w:rPr>
                <w:rFonts w:ascii="宋体"/>
                <w:kern w:val="0"/>
              </w:rPr>
              <w:t>0</w:t>
            </w:r>
          </w:p>
        </w:tc>
        <w:tc>
          <w:tcPr>
            <w:tcW w:w="1320" w:type="dxa"/>
          </w:tcPr>
          <w:p w:rsidR="009E1508" w:rsidRDefault="00F02D02">
            <w:pPr>
              <w:widowControl/>
              <w:textAlignment w:val="top"/>
              <w:rPr>
                <w:rFonts w:asciiTheme="minorEastAsia" w:hAnsiTheme="minorEastAsia" w:cstheme="minorEastAsia"/>
                <w:szCs w:val="21"/>
              </w:rPr>
            </w:pPr>
            <w:r>
              <w:rPr>
                <w:rFonts w:ascii="宋体" w:hAnsi="宋体" w:hint="eastAsia"/>
                <w:kern w:val="0"/>
              </w:rPr>
              <w:t>7</w:t>
            </w:r>
            <w:r>
              <w:rPr>
                <w:rStyle w:val="font01"/>
              </w:rPr>
              <w:t>（</w:t>
            </w:r>
            <w:r>
              <w:rPr>
                <w:rStyle w:val="font01"/>
              </w:rPr>
              <w:t>58.33%</w:t>
            </w:r>
            <w:r>
              <w:rPr>
                <w:rStyle w:val="font01"/>
              </w:rPr>
              <w:t>）</w:t>
            </w:r>
          </w:p>
        </w:tc>
        <w:tc>
          <w:tcPr>
            <w:tcW w:w="1632" w:type="dxa"/>
          </w:tcPr>
          <w:p w:rsidR="009E1508" w:rsidRDefault="00F02D02">
            <w:pPr>
              <w:widowControl/>
              <w:textAlignment w:val="top"/>
              <w:rPr>
                <w:rFonts w:asciiTheme="minorEastAsia" w:hAnsiTheme="minorEastAsia" w:cstheme="minorEastAsia"/>
                <w:szCs w:val="21"/>
              </w:rPr>
            </w:pPr>
            <w:r>
              <w:rPr>
                <w:rFonts w:ascii="宋体" w:hAnsi="宋体" w:hint="eastAsia"/>
                <w:kern w:val="0"/>
              </w:rPr>
              <w:t>4</w:t>
            </w:r>
            <w:r>
              <w:rPr>
                <w:rStyle w:val="font01"/>
              </w:rPr>
              <w:t>（</w:t>
            </w:r>
            <w:r>
              <w:rPr>
                <w:rStyle w:val="font01"/>
              </w:rPr>
              <w:t>33.33%</w:t>
            </w:r>
            <w:r>
              <w:rPr>
                <w:rStyle w:val="font01"/>
              </w:rPr>
              <w:t>）</w:t>
            </w:r>
          </w:p>
        </w:tc>
        <w:tc>
          <w:tcPr>
            <w:tcW w:w="1240" w:type="dxa"/>
          </w:tcPr>
          <w:p w:rsidR="009E1508" w:rsidRDefault="00F02D02">
            <w:pPr>
              <w:widowControl/>
              <w:textAlignment w:val="top"/>
              <w:rPr>
                <w:rFonts w:asciiTheme="minorEastAsia" w:hAnsiTheme="minorEastAsia" w:cstheme="minorEastAsia"/>
                <w:szCs w:val="21"/>
              </w:rPr>
            </w:pPr>
            <w:r>
              <w:rPr>
                <w:rFonts w:ascii="宋体" w:hAnsi="宋体" w:hint="eastAsia"/>
                <w:kern w:val="0"/>
              </w:rPr>
              <w:t>1</w:t>
            </w:r>
            <w:r>
              <w:rPr>
                <w:rStyle w:val="font01"/>
              </w:rPr>
              <w:t>（</w:t>
            </w:r>
            <w:r>
              <w:rPr>
                <w:rStyle w:val="font01"/>
              </w:rPr>
              <w:t>8.33%</w:t>
            </w:r>
            <w:r>
              <w:rPr>
                <w:rStyle w:val="font01"/>
              </w:rPr>
              <w:t>）</w:t>
            </w:r>
          </w:p>
        </w:tc>
        <w:tc>
          <w:tcPr>
            <w:tcW w:w="1269" w:type="dxa"/>
          </w:tcPr>
          <w:p w:rsidR="009E1508" w:rsidRDefault="00F02D02">
            <w:pPr>
              <w:widowControl/>
              <w:textAlignment w:val="top"/>
              <w:rPr>
                <w:rFonts w:asciiTheme="minorEastAsia" w:hAnsiTheme="minorEastAsia" w:cstheme="minorEastAsia"/>
                <w:szCs w:val="21"/>
              </w:rPr>
            </w:pPr>
            <w:r>
              <w:rPr>
                <w:rFonts w:ascii="宋体"/>
                <w:kern w:val="0"/>
              </w:rPr>
              <w:t>0</w:t>
            </w:r>
          </w:p>
        </w:tc>
      </w:tr>
      <w:tr w:rsidR="009E1508">
        <w:trPr>
          <w:trHeight w:val="508"/>
          <w:jc w:val="center"/>
        </w:trPr>
        <w:tc>
          <w:tcPr>
            <w:tcW w:w="691" w:type="dxa"/>
            <w:vAlign w:val="center"/>
          </w:tcPr>
          <w:p w:rsidR="009E1508" w:rsidRDefault="00F02D02">
            <w:pPr>
              <w:widowControl/>
              <w:textAlignment w:val="center"/>
              <w:rPr>
                <w:rFonts w:ascii="仿宋_GB2312" w:eastAsia="仿宋_GB2312" w:hAnsi="仿宋_GB2312" w:cs="仿宋_GB2312"/>
                <w:szCs w:val="21"/>
              </w:rPr>
            </w:pPr>
            <w:r>
              <w:rPr>
                <w:rFonts w:ascii="仿宋_GB2312" w:eastAsia="仿宋_GB2312" w:hAnsi="仿宋_GB2312" w:cs="仿宋_GB2312" w:hint="eastAsia"/>
                <w:szCs w:val="21"/>
              </w:rPr>
              <w:t>26</w:t>
            </w:r>
          </w:p>
        </w:tc>
        <w:tc>
          <w:tcPr>
            <w:tcW w:w="2130" w:type="dxa"/>
            <w:vAlign w:val="center"/>
          </w:tcPr>
          <w:p w:rsidR="009E1508" w:rsidRDefault="00F02D02">
            <w:pPr>
              <w:widowControl/>
              <w:textAlignment w:val="center"/>
            </w:pPr>
            <w:r>
              <w:rPr>
                <w:rFonts w:ascii="宋体" w:hAnsi="宋体" w:hint="eastAsia"/>
                <w:color w:val="000000"/>
                <w:kern w:val="0"/>
              </w:rPr>
              <w:t>新能源科学与工程</w:t>
            </w:r>
          </w:p>
        </w:tc>
        <w:tc>
          <w:tcPr>
            <w:tcW w:w="675" w:type="dxa"/>
            <w:vAlign w:val="center"/>
          </w:tcPr>
          <w:p w:rsidR="009E1508" w:rsidRDefault="00F02D02">
            <w:pPr>
              <w:widowControl/>
              <w:textAlignment w:val="center"/>
              <w:rPr>
                <w:rFonts w:ascii="宋体" w:eastAsia="宋体" w:hAnsi="宋体" w:cs="宋体"/>
                <w:color w:val="000000"/>
                <w:kern w:val="0"/>
                <w:szCs w:val="21"/>
                <w:lang/>
              </w:rPr>
            </w:pPr>
            <w:r>
              <w:rPr>
                <w:rFonts w:ascii="宋体" w:hAnsi="宋体" w:hint="eastAsia"/>
                <w:color w:val="000000"/>
                <w:kern w:val="0"/>
              </w:rPr>
              <w:t>11</w:t>
            </w:r>
          </w:p>
        </w:tc>
        <w:tc>
          <w:tcPr>
            <w:tcW w:w="1395" w:type="dxa"/>
            <w:vAlign w:val="center"/>
          </w:tcPr>
          <w:p w:rsidR="009E1508" w:rsidRDefault="00F02D02">
            <w:pPr>
              <w:widowControl/>
              <w:textAlignment w:val="center"/>
              <w:rPr>
                <w:rFonts w:ascii="宋体" w:eastAsia="宋体" w:hAnsi="宋体" w:cs="宋体"/>
                <w:color w:val="000000"/>
                <w:kern w:val="0"/>
                <w:szCs w:val="21"/>
                <w:lang/>
              </w:rPr>
            </w:pPr>
            <w:r>
              <w:rPr>
                <w:rFonts w:ascii="宋体" w:hAnsi="宋体" w:hint="eastAsia"/>
                <w:color w:val="000000"/>
                <w:kern w:val="0"/>
              </w:rPr>
              <w:t>6</w:t>
            </w:r>
            <w:r>
              <w:rPr>
                <w:rFonts w:ascii="宋体" w:hAnsi="宋体" w:hint="eastAsia"/>
                <w:color w:val="000000"/>
                <w:kern w:val="0"/>
              </w:rPr>
              <w:t>（</w:t>
            </w:r>
            <w:r>
              <w:rPr>
                <w:rFonts w:ascii="宋体" w:hAnsi="宋体" w:hint="eastAsia"/>
                <w:color w:val="000000"/>
                <w:kern w:val="0"/>
              </w:rPr>
              <w:t>54.55%</w:t>
            </w:r>
            <w:r>
              <w:rPr>
                <w:rFonts w:ascii="宋体" w:hAnsi="宋体" w:hint="eastAsia"/>
                <w:color w:val="000000"/>
                <w:kern w:val="0"/>
              </w:rPr>
              <w:t>）</w:t>
            </w:r>
          </w:p>
        </w:tc>
        <w:tc>
          <w:tcPr>
            <w:tcW w:w="1455" w:type="dxa"/>
            <w:vAlign w:val="center"/>
          </w:tcPr>
          <w:p w:rsidR="009E1508" w:rsidRDefault="00F02D02">
            <w:pPr>
              <w:widowControl/>
              <w:textAlignment w:val="center"/>
              <w:rPr>
                <w:rFonts w:asciiTheme="minorEastAsia" w:hAnsiTheme="minorEastAsia" w:cstheme="minorEastAsia"/>
                <w:szCs w:val="21"/>
              </w:rPr>
            </w:pPr>
            <w:r>
              <w:rPr>
                <w:rFonts w:ascii="宋体" w:hAnsi="宋体" w:hint="eastAsia"/>
                <w:color w:val="000000"/>
                <w:kern w:val="0"/>
              </w:rPr>
              <w:t>3</w:t>
            </w:r>
            <w:r>
              <w:rPr>
                <w:rStyle w:val="font01"/>
              </w:rPr>
              <w:t>（</w:t>
            </w:r>
            <w:r>
              <w:rPr>
                <w:rStyle w:val="font01"/>
              </w:rPr>
              <w:t>27.27%</w:t>
            </w:r>
            <w:r>
              <w:rPr>
                <w:rStyle w:val="font01"/>
              </w:rPr>
              <w:t>）</w:t>
            </w:r>
          </w:p>
        </w:tc>
        <w:tc>
          <w:tcPr>
            <w:tcW w:w="1230" w:type="dxa"/>
            <w:vAlign w:val="center"/>
          </w:tcPr>
          <w:p w:rsidR="009E1508" w:rsidRDefault="00F02D02">
            <w:pPr>
              <w:widowControl/>
              <w:textAlignment w:val="center"/>
              <w:rPr>
                <w:rFonts w:asciiTheme="minorEastAsia" w:hAnsiTheme="minorEastAsia" w:cstheme="minorEastAsia"/>
                <w:szCs w:val="21"/>
              </w:rPr>
            </w:pPr>
            <w:r>
              <w:rPr>
                <w:rFonts w:ascii="宋体" w:hAnsi="宋体" w:hint="eastAsia"/>
                <w:color w:val="000000"/>
                <w:kern w:val="0"/>
              </w:rPr>
              <w:t>2</w:t>
            </w:r>
            <w:r>
              <w:rPr>
                <w:rStyle w:val="font01"/>
              </w:rPr>
              <w:t>（</w:t>
            </w:r>
            <w:r>
              <w:rPr>
                <w:rStyle w:val="font01"/>
              </w:rPr>
              <w:t>18.18%</w:t>
            </w:r>
            <w:r>
              <w:rPr>
                <w:rStyle w:val="font01"/>
              </w:rPr>
              <w:t>）</w:t>
            </w:r>
          </w:p>
        </w:tc>
        <w:tc>
          <w:tcPr>
            <w:tcW w:w="1215" w:type="dxa"/>
          </w:tcPr>
          <w:p w:rsidR="009E1508" w:rsidRDefault="00F02D02">
            <w:pPr>
              <w:widowControl/>
              <w:textAlignment w:val="top"/>
              <w:rPr>
                <w:rFonts w:asciiTheme="minorEastAsia" w:hAnsiTheme="minorEastAsia" w:cstheme="minorEastAsia"/>
                <w:szCs w:val="21"/>
              </w:rPr>
            </w:pPr>
            <w:r>
              <w:rPr>
                <w:rFonts w:ascii="宋体"/>
                <w:color w:val="000000"/>
                <w:kern w:val="0"/>
              </w:rPr>
              <w:t>0</w:t>
            </w:r>
          </w:p>
        </w:tc>
        <w:tc>
          <w:tcPr>
            <w:tcW w:w="1320" w:type="dxa"/>
          </w:tcPr>
          <w:p w:rsidR="009E1508" w:rsidRDefault="00F02D02">
            <w:pPr>
              <w:widowControl/>
              <w:textAlignment w:val="top"/>
              <w:rPr>
                <w:rFonts w:asciiTheme="minorEastAsia" w:hAnsiTheme="minorEastAsia" w:cstheme="minorEastAsia"/>
                <w:szCs w:val="21"/>
              </w:rPr>
            </w:pPr>
            <w:r>
              <w:rPr>
                <w:rFonts w:ascii="宋体" w:hAnsi="宋体" w:hint="eastAsia"/>
                <w:color w:val="000000"/>
                <w:kern w:val="0"/>
              </w:rPr>
              <w:t>5</w:t>
            </w:r>
            <w:r>
              <w:rPr>
                <w:rStyle w:val="font01"/>
              </w:rPr>
              <w:t>（</w:t>
            </w:r>
            <w:r>
              <w:rPr>
                <w:rStyle w:val="font01"/>
              </w:rPr>
              <w:t>45.45%</w:t>
            </w:r>
            <w:r>
              <w:rPr>
                <w:rStyle w:val="font01"/>
              </w:rPr>
              <w:t>）</w:t>
            </w:r>
          </w:p>
        </w:tc>
        <w:tc>
          <w:tcPr>
            <w:tcW w:w="1632" w:type="dxa"/>
          </w:tcPr>
          <w:p w:rsidR="009E1508" w:rsidRDefault="00F02D02">
            <w:pPr>
              <w:widowControl/>
              <w:textAlignment w:val="top"/>
              <w:rPr>
                <w:rFonts w:asciiTheme="minorEastAsia" w:hAnsiTheme="minorEastAsia" w:cstheme="minorEastAsia"/>
                <w:szCs w:val="21"/>
              </w:rPr>
            </w:pPr>
            <w:r>
              <w:rPr>
                <w:rFonts w:ascii="宋体" w:hAnsi="宋体" w:hint="eastAsia"/>
                <w:color w:val="000000"/>
                <w:kern w:val="0"/>
              </w:rPr>
              <w:t>4</w:t>
            </w:r>
            <w:r>
              <w:rPr>
                <w:rStyle w:val="font01"/>
              </w:rPr>
              <w:t>（</w:t>
            </w:r>
            <w:r>
              <w:rPr>
                <w:rStyle w:val="font01"/>
              </w:rPr>
              <w:t>36.36%</w:t>
            </w:r>
            <w:r>
              <w:rPr>
                <w:rStyle w:val="font01"/>
              </w:rPr>
              <w:t>）</w:t>
            </w:r>
          </w:p>
        </w:tc>
        <w:tc>
          <w:tcPr>
            <w:tcW w:w="1240" w:type="dxa"/>
          </w:tcPr>
          <w:p w:rsidR="009E1508" w:rsidRDefault="00F02D02">
            <w:pPr>
              <w:widowControl/>
              <w:textAlignment w:val="top"/>
              <w:rPr>
                <w:rFonts w:asciiTheme="minorEastAsia" w:hAnsiTheme="minorEastAsia" w:cstheme="minorEastAsia"/>
                <w:szCs w:val="21"/>
              </w:rPr>
            </w:pPr>
            <w:r>
              <w:rPr>
                <w:rFonts w:ascii="宋体"/>
                <w:color w:val="000000"/>
                <w:kern w:val="0"/>
              </w:rPr>
              <w:t>0</w:t>
            </w:r>
          </w:p>
        </w:tc>
        <w:tc>
          <w:tcPr>
            <w:tcW w:w="1269" w:type="dxa"/>
          </w:tcPr>
          <w:p w:rsidR="009E1508" w:rsidRDefault="00F02D02">
            <w:pPr>
              <w:widowControl/>
              <w:textAlignment w:val="top"/>
              <w:rPr>
                <w:rFonts w:asciiTheme="minorEastAsia" w:hAnsiTheme="minorEastAsia" w:cstheme="minorEastAsia"/>
                <w:szCs w:val="21"/>
              </w:rPr>
            </w:pPr>
            <w:r>
              <w:rPr>
                <w:rFonts w:ascii="宋体" w:hAnsi="宋体" w:hint="eastAsia"/>
                <w:color w:val="000000"/>
                <w:kern w:val="0"/>
              </w:rPr>
              <w:t>2</w:t>
            </w:r>
            <w:r>
              <w:rPr>
                <w:rStyle w:val="font01"/>
              </w:rPr>
              <w:t>（</w:t>
            </w:r>
            <w:r>
              <w:rPr>
                <w:rStyle w:val="font01"/>
              </w:rPr>
              <w:t>18.18%</w:t>
            </w:r>
            <w:r>
              <w:rPr>
                <w:rStyle w:val="font01"/>
              </w:rPr>
              <w:t>）</w:t>
            </w:r>
          </w:p>
        </w:tc>
      </w:tr>
      <w:tr w:rsidR="009E1508">
        <w:trPr>
          <w:trHeight w:val="508"/>
          <w:jc w:val="center"/>
        </w:trPr>
        <w:tc>
          <w:tcPr>
            <w:tcW w:w="691" w:type="dxa"/>
            <w:vAlign w:val="center"/>
          </w:tcPr>
          <w:p w:rsidR="009E1508" w:rsidRDefault="00F02D02">
            <w:pPr>
              <w:widowControl/>
              <w:textAlignment w:val="center"/>
              <w:rPr>
                <w:rFonts w:ascii="仿宋_GB2312" w:eastAsia="仿宋_GB2312" w:hAnsi="仿宋_GB2312" w:cs="仿宋_GB2312"/>
                <w:szCs w:val="21"/>
              </w:rPr>
            </w:pPr>
            <w:r>
              <w:rPr>
                <w:rFonts w:ascii="仿宋_GB2312" w:eastAsia="仿宋_GB2312" w:hAnsi="仿宋_GB2312" w:cs="仿宋_GB2312" w:hint="eastAsia"/>
                <w:szCs w:val="21"/>
              </w:rPr>
              <w:t>27</w:t>
            </w:r>
          </w:p>
        </w:tc>
        <w:tc>
          <w:tcPr>
            <w:tcW w:w="2130" w:type="dxa"/>
            <w:vAlign w:val="center"/>
          </w:tcPr>
          <w:p w:rsidR="009E1508" w:rsidRDefault="00F02D02">
            <w:pPr>
              <w:widowControl/>
              <w:textAlignment w:val="center"/>
              <w:rPr>
                <w:rFonts w:ascii="宋体" w:eastAsia="宋体" w:hAnsi="宋体" w:cs="宋体"/>
                <w:color w:val="000000"/>
                <w:kern w:val="0"/>
                <w:szCs w:val="21"/>
                <w:highlight w:val="yellow"/>
                <w:lang/>
              </w:rPr>
            </w:pPr>
            <w:r>
              <w:rPr>
                <w:rFonts w:ascii="宋体" w:eastAsia="宋体" w:hAnsi="宋体" w:cs="宋体" w:hint="eastAsia"/>
                <w:color w:val="000000"/>
                <w:kern w:val="0"/>
                <w:szCs w:val="21"/>
                <w:lang/>
              </w:rPr>
              <w:t>汽车与服务工程</w:t>
            </w:r>
          </w:p>
        </w:tc>
        <w:tc>
          <w:tcPr>
            <w:tcW w:w="675" w:type="dxa"/>
            <w:vAlign w:val="center"/>
          </w:tcPr>
          <w:p w:rsidR="009E1508" w:rsidRDefault="00F02D02">
            <w:pPr>
              <w:widowControl/>
              <w:textAlignment w:val="center"/>
              <w:rPr>
                <w:rFonts w:ascii="宋体" w:eastAsia="宋体" w:hAnsi="宋体" w:cs="宋体"/>
                <w:color w:val="000000"/>
                <w:kern w:val="0"/>
                <w:szCs w:val="21"/>
                <w:lang/>
              </w:rPr>
            </w:pPr>
            <w:r>
              <w:rPr>
                <w:rFonts w:ascii="宋体" w:hint="eastAsia"/>
                <w:color w:val="000000"/>
                <w:kern w:val="0"/>
              </w:rPr>
              <w:t>10</w:t>
            </w:r>
          </w:p>
        </w:tc>
        <w:tc>
          <w:tcPr>
            <w:tcW w:w="1395" w:type="dxa"/>
            <w:vAlign w:val="center"/>
          </w:tcPr>
          <w:p w:rsidR="009E1508" w:rsidRDefault="00F02D02">
            <w:pPr>
              <w:widowControl/>
              <w:jc w:val="center"/>
              <w:textAlignment w:val="center"/>
              <w:rPr>
                <w:rFonts w:ascii="宋体" w:eastAsia="宋体" w:hAnsi="宋体" w:cs="宋体"/>
                <w:color w:val="000000"/>
                <w:kern w:val="0"/>
                <w:szCs w:val="21"/>
                <w:lang/>
              </w:rPr>
            </w:pPr>
            <w:r>
              <w:rPr>
                <w:rFonts w:ascii="宋体" w:hint="eastAsia"/>
                <w:color w:val="000000"/>
                <w:kern w:val="0"/>
              </w:rPr>
              <w:t>0.5</w:t>
            </w:r>
            <w:r>
              <w:rPr>
                <w:rStyle w:val="font01"/>
              </w:rPr>
              <w:t>（</w:t>
            </w:r>
            <w:r>
              <w:rPr>
                <w:rStyle w:val="font01"/>
              </w:rPr>
              <w:t>5</w:t>
            </w:r>
            <w:r>
              <w:rPr>
                <w:rStyle w:val="font01"/>
              </w:rPr>
              <w:t>.00</w:t>
            </w:r>
            <w:r>
              <w:rPr>
                <w:rStyle w:val="font01"/>
              </w:rPr>
              <w:t>%</w:t>
            </w:r>
            <w:r>
              <w:rPr>
                <w:rStyle w:val="font01"/>
              </w:rPr>
              <w:t>）</w:t>
            </w:r>
          </w:p>
        </w:tc>
        <w:tc>
          <w:tcPr>
            <w:tcW w:w="1455" w:type="dxa"/>
            <w:vAlign w:val="center"/>
          </w:tcPr>
          <w:p w:rsidR="009E1508" w:rsidRDefault="00F02D02">
            <w:pPr>
              <w:widowControl/>
              <w:jc w:val="center"/>
              <w:textAlignment w:val="center"/>
              <w:rPr>
                <w:rFonts w:ascii="宋体" w:eastAsia="宋体" w:hAnsi="宋体" w:cs="宋体"/>
                <w:color w:val="000000"/>
                <w:kern w:val="0"/>
                <w:szCs w:val="21"/>
                <w:lang/>
              </w:rPr>
            </w:pPr>
            <w:r>
              <w:rPr>
                <w:rFonts w:ascii="宋体" w:hint="eastAsia"/>
                <w:color w:val="000000"/>
                <w:kern w:val="0"/>
              </w:rPr>
              <w:t>7.5</w:t>
            </w:r>
            <w:r>
              <w:rPr>
                <w:rStyle w:val="font01"/>
              </w:rPr>
              <w:t>（</w:t>
            </w:r>
            <w:r>
              <w:rPr>
                <w:rStyle w:val="font01"/>
              </w:rPr>
              <w:t>75</w:t>
            </w:r>
            <w:r>
              <w:rPr>
                <w:rStyle w:val="font01"/>
              </w:rPr>
              <w:t>.00</w:t>
            </w:r>
            <w:r>
              <w:rPr>
                <w:rStyle w:val="font01"/>
              </w:rPr>
              <w:t>%</w:t>
            </w:r>
            <w:r>
              <w:rPr>
                <w:rStyle w:val="font01"/>
              </w:rPr>
              <w:t>）</w:t>
            </w:r>
          </w:p>
        </w:tc>
        <w:tc>
          <w:tcPr>
            <w:tcW w:w="1230" w:type="dxa"/>
            <w:vAlign w:val="center"/>
          </w:tcPr>
          <w:p w:rsidR="009E1508" w:rsidRDefault="00F02D02">
            <w:pPr>
              <w:widowControl/>
              <w:jc w:val="center"/>
              <w:textAlignment w:val="center"/>
              <w:rPr>
                <w:rFonts w:ascii="宋体" w:eastAsia="宋体" w:hAnsi="宋体" w:cs="宋体"/>
                <w:color w:val="000000"/>
                <w:kern w:val="0"/>
                <w:szCs w:val="21"/>
                <w:lang/>
              </w:rPr>
            </w:pPr>
            <w:r>
              <w:rPr>
                <w:rFonts w:ascii="宋体" w:hint="eastAsia"/>
                <w:color w:val="000000"/>
                <w:kern w:val="0"/>
              </w:rPr>
              <w:t>2</w:t>
            </w:r>
            <w:r>
              <w:rPr>
                <w:rStyle w:val="font01"/>
              </w:rPr>
              <w:t>（</w:t>
            </w:r>
            <w:r>
              <w:rPr>
                <w:rStyle w:val="font01"/>
              </w:rPr>
              <w:t>20</w:t>
            </w:r>
            <w:r>
              <w:rPr>
                <w:rStyle w:val="font01"/>
              </w:rPr>
              <w:t>.00</w:t>
            </w:r>
            <w:r>
              <w:rPr>
                <w:rStyle w:val="font01"/>
              </w:rPr>
              <w:t>%</w:t>
            </w:r>
            <w:r>
              <w:rPr>
                <w:rStyle w:val="font01"/>
              </w:rPr>
              <w:t>）</w:t>
            </w:r>
          </w:p>
        </w:tc>
        <w:tc>
          <w:tcPr>
            <w:tcW w:w="1215" w:type="dxa"/>
            <w:vAlign w:val="center"/>
          </w:tcPr>
          <w:p w:rsidR="009E1508" w:rsidRDefault="00F02D02">
            <w:pPr>
              <w:widowControl/>
              <w:jc w:val="center"/>
              <w:textAlignment w:val="top"/>
              <w:rPr>
                <w:rFonts w:ascii="宋体" w:eastAsia="宋体" w:hAnsi="宋体" w:cs="宋体"/>
                <w:color w:val="000000"/>
                <w:kern w:val="0"/>
                <w:szCs w:val="21"/>
                <w:lang/>
              </w:rPr>
            </w:pPr>
            <w:r>
              <w:rPr>
                <w:rFonts w:ascii="宋体" w:hint="eastAsia"/>
                <w:color w:val="000000"/>
                <w:kern w:val="0"/>
              </w:rPr>
              <w:t>0</w:t>
            </w:r>
          </w:p>
        </w:tc>
        <w:tc>
          <w:tcPr>
            <w:tcW w:w="1320" w:type="dxa"/>
            <w:vAlign w:val="center"/>
          </w:tcPr>
          <w:p w:rsidR="009E1508" w:rsidRDefault="00F02D02">
            <w:pPr>
              <w:widowControl/>
              <w:jc w:val="center"/>
              <w:textAlignment w:val="top"/>
              <w:rPr>
                <w:rFonts w:ascii="宋体" w:eastAsia="宋体" w:hAnsi="宋体" w:cs="宋体"/>
                <w:color w:val="000000"/>
                <w:kern w:val="0"/>
                <w:szCs w:val="21"/>
                <w:lang/>
              </w:rPr>
            </w:pPr>
            <w:r>
              <w:rPr>
                <w:rFonts w:ascii="宋体" w:hint="eastAsia"/>
                <w:color w:val="000000"/>
                <w:kern w:val="0"/>
              </w:rPr>
              <w:t>6.5</w:t>
            </w:r>
            <w:r>
              <w:rPr>
                <w:rStyle w:val="font01"/>
              </w:rPr>
              <w:t>（</w:t>
            </w:r>
            <w:r>
              <w:rPr>
                <w:rStyle w:val="font01"/>
              </w:rPr>
              <w:t>65</w:t>
            </w:r>
            <w:r>
              <w:rPr>
                <w:rStyle w:val="font01"/>
              </w:rPr>
              <w:t>.00</w:t>
            </w:r>
            <w:r>
              <w:rPr>
                <w:rStyle w:val="font01"/>
              </w:rPr>
              <w:t>%</w:t>
            </w:r>
            <w:r>
              <w:rPr>
                <w:rStyle w:val="font01"/>
              </w:rPr>
              <w:t>）</w:t>
            </w:r>
          </w:p>
        </w:tc>
        <w:tc>
          <w:tcPr>
            <w:tcW w:w="1632" w:type="dxa"/>
            <w:vAlign w:val="center"/>
          </w:tcPr>
          <w:p w:rsidR="009E1508" w:rsidRDefault="00F02D02">
            <w:pPr>
              <w:widowControl/>
              <w:jc w:val="center"/>
              <w:textAlignment w:val="top"/>
              <w:rPr>
                <w:rFonts w:ascii="宋体" w:eastAsia="宋体" w:hAnsi="宋体" w:cs="宋体"/>
                <w:color w:val="000000"/>
                <w:kern w:val="0"/>
                <w:szCs w:val="21"/>
                <w:lang/>
              </w:rPr>
            </w:pPr>
            <w:r>
              <w:rPr>
                <w:rFonts w:ascii="宋体" w:hint="eastAsia"/>
                <w:color w:val="000000"/>
                <w:kern w:val="0"/>
              </w:rPr>
              <w:t>3.5</w:t>
            </w:r>
            <w:r>
              <w:rPr>
                <w:rStyle w:val="font01"/>
              </w:rPr>
              <w:t>（</w:t>
            </w:r>
            <w:r>
              <w:rPr>
                <w:rStyle w:val="font01"/>
              </w:rPr>
              <w:t>35</w:t>
            </w:r>
            <w:r>
              <w:rPr>
                <w:rStyle w:val="font01"/>
              </w:rPr>
              <w:t>.00</w:t>
            </w:r>
            <w:r>
              <w:rPr>
                <w:rStyle w:val="font01"/>
              </w:rPr>
              <w:t>%</w:t>
            </w:r>
            <w:r>
              <w:rPr>
                <w:rStyle w:val="font01"/>
              </w:rPr>
              <w:t>）</w:t>
            </w:r>
          </w:p>
        </w:tc>
        <w:tc>
          <w:tcPr>
            <w:tcW w:w="1240" w:type="dxa"/>
            <w:vAlign w:val="center"/>
          </w:tcPr>
          <w:p w:rsidR="009E1508" w:rsidRDefault="00F02D02">
            <w:pPr>
              <w:widowControl/>
              <w:jc w:val="center"/>
              <w:textAlignment w:val="top"/>
              <w:rPr>
                <w:rFonts w:ascii="宋体" w:eastAsia="宋体" w:hAnsi="宋体" w:cs="宋体"/>
                <w:color w:val="000000"/>
                <w:kern w:val="0"/>
                <w:szCs w:val="21"/>
                <w:lang/>
              </w:rPr>
            </w:pPr>
            <w:r>
              <w:rPr>
                <w:rFonts w:ascii="宋体" w:hint="eastAsia"/>
                <w:color w:val="000000"/>
                <w:kern w:val="0"/>
              </w:rPr>
              <w:t>0</w:t>
            </w:r>
          </w:p>
        </w:tc>
        <w:tc>
          <w:tcPr>
            <w:tcW w:w="1269" w:type="dxa"/>
            <w:vAlign w:val="center"/>
          </w:tcPr>
          <w:p w:rsidR="009E1508" w:rsidRDefault="00F02D02">
            <w:pPr>
              <w:widowControl/>
              <w:jc w:val="center"/>
              <w:textAlignment w:val="top"/>
              <w:rPr>
                <w:rFonts w:ascii="宋体" w:eastAsia="宋体" w:hAnsi="宋体" w:cs="宋体"/>
                <w:color w:val="000000"/>
                <w:kern w:val="0"/>
                <w:szCs w:val="21"/>
                <w:lang/>
              </w:rPr>
            </w:pPr>
            <w:r>
              <w:rPr>
                <w:rFonts w:ascii="宋体" w:hint="eastAsia"/>
                <w:color w:val="000000"/>
                <w:kern w:val="0"/>
              </w:rPr>
              <w:t>0</w:t>
            </w:r>
          </w:p>
        </w:tc>
      </w:tr>
      <w:tr w:rsidR="009E1508">
        <w:trPr>
          <w:jc w:val="center"/>
        </w:trPr>
        <w:tc>
          <w:tcPr>
            <w:tcW w:w="691" w:type="dxa"/>
            <w:vAlign w:val="center"/>
          </w:tcPr>
          <w:p w:rsidR="009E1508" w:rsidRDefault="00F02D02">
            <w:pPr>
              <w:widowControl/>
              <w:textAlignment w:val="center"/>
              <w:rPr>
                <w:rFonts w:ascii="仿宋_GB2312" w:eastAsia="仿宋_GB2312" w:hAnsi="仿宋_GB2312" w:cs="仿宋_GB2312"/>
                <w:szCs w:val="21"/>
              </w:rPr>
            </w:pPr>
            <w:r>
              <w:rPr>
                <w:rFonts w:ascii="仿宋_GB2312" w:eastAsia="仿宋_GB2312" w:hAnsi="仿宋_GB2312" w:cs="仿宋_GB2312" w:hint="eastAsia"/>
                <w:szCs w:val="21"/>
              </w:rPr>
              <w:t>28</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环境设计</w:t>
            </w:r>
          </w:p>
        </w:tc>
        <w:tc>
          <w:tcPr>
            <w:tcW w:w="675" w:type="dxa"/>
            <w:vAlign w:val="center"/>
          </w:tcPr>
          <w:p w:rsidR="009E1508" w:rsidRDefault="00F02D02">
            <w:pPr>
              <w:widowControl/>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13</w:t>
            </w:r>
          </w:p>
        </w:tc>
        <w:tc>
          <w:tcPr>
            <w:tcW w:w="1395" w:type="dxa"/>
            <w:vAlign w:val="center"/>
          </w:tcPr>
          <w:p w:rsidR="009E1508" w:rsidRDefault="00F02D02">
            <w:pPr>
              <w:widowControl/>
              <w:textAlignment w:val="top"/>
              <w:rPr>
                <w:rFonts w:ascii="宋体" w:eastAsia="宋体" w:hAnsi="宋体" w:cs="宋体"/>
                <w:color w:val="000000"/>
                <w:kern w:val="0"/>
                <w:szCs w:val="21"/>
                <w:lang/>
              </w:rPr>
            </w:pPr>
            <w:r>
              <w:rPr>
                <w:rFonts w:ascii="宋体" w:eastAsia="宋体" w:hAnsi="宋体" w:cs="宋体" w:hint="eastAsia"/>
                <w:color w:val="000000"/>
                <w:kern w:val="0"/>
                <w:szCs w:val="21"/>
                <w:lang/>
              </w:rPr>
              <w:t>1(7.69%)</w:t>
            </w:r>
          </w:p>
        </w:tc>
        <w:tc>
          <w:tcPr>
            <w:tcW w:w="1455"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10</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76.92%</w:t>
            </w:r>
            <w:r>
              <w:rPr>
                <w:rFonts w:ascii="宋体" w:eastAsia="宋体" w:hAnsi="宋体" w:cs="宋体" w:hint="eastAsia"/>
                <w:color w:val="000000"/>
                <w:kern w:val="0"/>
                <w:szCs w:val="21"/>
                <w:lang/>
              </w:rPr>
              <w:t>）</w:t>
            </w:r>
          </w:p>
        </w:tc>
        <w:tc>
          <w:tcPr>
            <w:tcW w:w="1230"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2</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15.38%</w:t>
            </w:r>
            <w:r>
              <w:rPr>
                <w:rFonts w:ascii="宋体" w:eastAsia="宋体" w:hAnsi="宋体" w:cs="宋体" w:hint="eastAsia"/>
                <w:color w:val="000000"/>
                <w:kern w:val="0"/>
                <w:szCs w:val="21"/>
                <w:lang/>
              </w:rPr>
              <w:t>）</w:t>
            </w:r>
          </w:p>
        </w:tc>
        <w:tc>
          <w:tcPr>
            <w:tcW w:w="1215"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4</w:t>
            </w:r>
            <w:r>
              <w:rPr>
                <w:rStyle w:val="font01"/>
                <w:rFonts w:hint="default"/>
                <w:lang/>
              </w:rPr>
              <w:t>（</w:t>
            </w:r>
            <w:r>
              <w:rPr>
                <w:rStyle w:val="font01"/>
                <w:rFonts w:hint="default"/>
                <w:lang/>
              </w:rPr>
              <w:t>30.77%</w:t>
            </w:r>
            <w:r>
              <w:rPr>
                <w:rStyle w:val="font01"/>
                <w:rFonts w:hint="default"/>
                <w:lang/>
              </w:rPr>
              <w:t>）</w:t>
            </w:r>
          </w:p>
        </w:tc>
        <w:tc>
          <w:tcPr>
            <w:tcW w:w="1632"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5</w:t>
            </w:r>
            <w:r>
              <w:rPr>
                <w:rStyle w:val="font01"/>
                <w:rFonts w:hint="default"/>
                <w:lang/>
              </w:rPr>
              <w:t>（</w:t>
            </w:r>
            <w:r>
              <w:rPr>
                <w:rStyle w:val="font01"/>
                <w:rFonts w:hint="default"/>
                <w:lang/>
              </w:rPr>
              <w:t>38.46%</w:t>
            </w:r>
            <w:r>
              <w:rPr>
                <w:rStyle w:val="font01"/>
                <w:rFonts w:hint="default"/>
                <w:lang/>
              </w:rPr>
              <w:t>）</w:t>
            </w:r>
          </w:p>
        </w:tc>
        <w:tc>
          <w:tcPr>
            <w:tcW w:w="1240"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4</w:t>
            </w:r>
            <w:r>
              <w:rPr>
                <w:rStyle w:val="font01"/>
                <w:rFonts w:hint="default"/>
                <w:lang/>
              </w:rPr>
              <w:t>（</w:t>
            </w:r>
            <w:r>
              <w:rPr>
                <w:rStyle w:val="font01"/>
                <w:rFonts w:hint="default"/>
                <w:lang/>
              </w:rPr>
              <w:t>30.77%</w:t>
            </w:r>
            <w:r>
              <w:rPr>
                <w:rStyle w:val="font01"/>
                <w:rFonts w:hint="default"/>
                <w:lang/>
              </w:rPr>
              <w:t>）</w:t>
            </w:r>
          </w:p>
        </w:tc>
        <w:tc>
          <w:tcPr>
            <w:tcW w:w="1269"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r>
      <w:tr w:rsidR="009E1508">
        <w:trPr>
          <w:jc w:val="center"/>
        </w:trPr>
        <w:tc>
          <w:tcPr>
            <w:tcW w:w="691" w:type="dxa"/>
            <w:vAlign w:val="center"/>
          </w:tcPr>
          <w:p w:rsidR="009E1508" w:rsidRDefault="00F02D02">
            <w:pPr>
              <w:widowControl/>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29</w:t>
            </w:r>
          </w:p>
        </w:tc>
        <w:tc>
          <w:tcPr>
            <w:tcW w:w="2130" w:type="dxa"/>
            <w:vAlign w:val="center"/>
          </w:tcPr>
          <w:p w:rsidR="009E1508" w:rsidRDefault="00F02D02">
            <w:pPr>
              <w:widowControl/>
              <w:textAlignment w:val="center"/>
            </w:pPr>
            <w:r>
              <w:rPr>
                <w:rFonts w:ascii="宋体" w:eastAsia="宋体" w:hAnsi="宋体" w:cs="宋体" w:hint="eastAsia"/>
                <w:color w:val="000000"/>
                <w:kern w:val="0"/>
                <w:szCs w:val="21"/>
                <w:lang/>
              </w:rPr>
              <w:t>数字媒体艺术</w:t>
            </w:r>
          </w:p>
        </w:tc>
        <w:tc>
          <w:tcPr>
            <w:tcW w:w="675" w:type="dxa"/>
            <w:vAlign w:val="center"/>
          </w:tcPr>
          <w:p w:rsidR="009E1508" w:rsidRDefault="00F02D02">
            <w:pPr>
              <w:widowControl/>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12</w:t>
            </w:r>
          </w:p>
        </w:tc>
        <w:tc>
          <w:tcPr>
            <w:tcW w:w="1395" w:type="dxa"/>
            <w:vAlign w:val="center"/>
          </w:tcPr>
          <w:p w:rsidR="009E1508" w:rsidRDefault="00F02D02">
            <w:pPr>
              <w:widowControl/>
              <w:textAlignment w:val="top"/>
              <w:rPr>
                <w:rFonts w:ascii="宋体" w:eastAsia="宋体" w:hAnsi="宋体" w:cs="宋体"/>
                <w:color w:val="000000"/>
                <w:kern w:val="0"/>
                <w:szCs w:val="21"/>
                <w:lang/>
              </w:rPr>
            </w:pPr>
            <w:r>
              <w:rPr>
                <w:rFonts w:ascii="宋体" w:eastAsia="宋体" w:hAnsi="宋体" w:cs="宋体" w:hint="eastAsia"/>
                <w:color w:val="000000"/>
                <w:kern w:val="0"/>
                <w:szCs w:val="21"/>
                <w:lang/>
              </w:rPr>
              <w:t>0</w:t>
            </w:r>
          </w:p>
        </w:tc>
        <w:tc>
          <w:tcPr>
            <w:tcW w:w="1455"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10</w:t>
            </w:r>
            <w:r>
              <w:rPr>
                <w:rFonts w:ascii="宋体" w:eastAsia="宋体" w:hAnsi="宋体" w:cs="宋体" w:hint="eastAsia"/>
                <w:color w:val="000000"/>
                <w:kern w:val="0"/>
                <w:szCs w:val="21"/>
                <w:lang/>
              </w:rPr>
              <w:t>（</w:t>
            </w:r>
            <w:r>
              <w:rPr>
                <w:rFonts w:ascii="宋体" w:eastAsia="宋体" w:hAnsi="宋体" w:cs="宋体" w:hint="eastAsia"/>
                <w:color w:val="000000"/>
                <w:kern w:val="0"/>
                <w:szCs w:val="21"/>
                <w:lang/>
              </w:rPr>
              <w:t>83.33%</w:t>
            </w:r>
            <w:r>
              <w:rPr>
                <w:rFonts w:ascii="宋体" w:eastAsia="宋体" w:hAnsi="宋体" w:cs="宋体" w:hint="eastAsia"/>
                <w:color w:val="000000"/>
                <w:kern w:val="0"/>
                <w:szCs w:val="21"/>
                <w:lang/>
              </w:rPr>
              <w:t>）</w:t>
            </w:r>
          </w:p>
        </w:tc>
        <w:tc>
          <w:tcPr>
            <w:tcW w:w="1230"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2</w:t>
            </w:r>
            <w:r>
              <w:rPr>
                <w:rStyle w:val="font01"/>
                <w:rFonts w:hint="default"/>
                <w:lang/>
              </w:rPr>
              <w:t>（</w:t>
            </w:r>
            <w:r>
              <w:rPr>
                <w:rStyle w:val="font01"/>
                <w:rFonts w:hint="default"/>
                <w:lang/>
              </w:rPr>
              <w:t>16.67%</w:t>
            </w:r>
            <w:r>
              <w:rPr>
                <w:rStyle w:val="font01"/>
                <w:rFonts w:hint="default"/>
                <w:lang/>
              </w:rPr>
              <w:t>）</w:t>
            </w:r>
          </w:p>
        </w:tc>
        <w:tc>
          <w:tcPr>
            <w:tcW w:w="1215"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c>
          <w:tcPr>
            <w:tcW w:w="1320"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3</w:t>
            </w:r>
            <w:r>
              <w:rPr>
                <w:rStyle w:val="font01"/>
                <w:rFonts w:hint="default"/>
                <w:lang/>
              </w:rPr>
              <w:t>（</w:t>
            </w:r>
            <w:r>
              <w:rPr>
                <w:rStyle w:val="font01"/>
                <w:rFonts w:hint="default"/>
                <w:lang/>
              </w:rPr>
              <w:t>25%</w:t>
            </w:r>
            <w:r>
              <w:rPr>
                <w:rStyle w:val="font01"/>
                <w:rFonts w:hint="default"/>
                <w:lang/>
              </w:rPr>
              <w:t>）</w:t>
            </w:r>
          </w:p>
        </w:tc>
        <w:tc>
          <w:tcPr>
            <w:tcW w:w="1632"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4</w:t>
            </w:r>
            <w:r>
              <w:rPr>
                <w:rStyle w:val="font01"/>
                <w:rFonts w:hint="default"/>
                <w:lang/>
              </w:rPr>
              <w:t>（</w:t>
            </w:r>
            <w:r>
              <w:rPr>
                <w:rStyle w:val="font01"/>
                <w:rFonts w:hint="default"/>
                <w:lang/>
              </w:rPr>
              <w:t>33.33%</w:t>
            </w:r>
            <w:r>
              <w:rPr>
                <w:rStyle w:val="font01"/>
                <w:rFonts w:hint="default"/>
                <w:lang/>
              </w:rPr>
              <w:t>）</w:t>
            </w:r>
          </w:p>
        </w:tc>
        <w:tc>
          <w:tcPr>
            <w:tcW w:w="1240"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5</w:t>
            </w:r>
            <w:r>
              <w:rPr>
                <w:rStyle w:val="font01"/>
                <w:rFonts w:hint="default"/>
                <w:lang/>
              </w:rPr>
              <w:t>（</w:t>
            </w:r>
            <w:r>
              <w:rPr>
                <w:rStyle w:val="font01"/>
                <w:rFonts w:hint="default"/>
                <w:lang/>
              </w:rPr>
              <w:t>41.67%</w:t>
            </w:r>
            <w:r>
              <w:rPr>
                <w:rStyle w:val="font01"/>
                <w:rFonts w:hint="default"/>
                <w:lang/>
              </w:rPr>
              <w:t>）</w:t>
            </w:r>
          </w:p>
        </w:tc>
        <w:tc>
          <w:tcPr>
            <w:tcW w:w="1269" w:type="dxa"/>
            <w:vAlign w:val="center"/>
          </w:tcPr>
          <w:p w:rsidR="009E1508" w:rsidRDefault="00F02D02">
            <w:pPr>
              <w:widowControl/>
              <w:textAlignment w:val="top"/>
              <w:rPr>
                <w:rFonts w:asciiTheme="minorEastAsia" w:hAnsiTheme="minorEastAsia" w:cstheme="minorEastAsia"/>
                <w:szCs w:val="21"/>
              </w:rPr>
            </w:pPr>
            <w:r>
              <w:rPr>
                <w:rFonts w:ascii="宋体" w:eastAsia="宋体" w:hAnsi="宋体" w:cs="宋体" w:hint="eastAsia"/>
                <w:color w:val="000000"/>
                <w:kern w:val="0"/>
                <w:szCs w:val="21"/>
                <w:lang/>
              </w:rPr>
              <w:t>0</w:t>
            </w:r>
          </w:p>
        </w:tc>
      </w:tr>
      <w:tr w:rsidR="009E1508">
        <w:trPr>
          <w:jc w:val="center"/>
        </w:trPr>
        <w:tc>
          <w:tcPr>
            <w:tcW w:w="691" w:type="dxa"/>
            <w:vAlign w:val="center"/>
          </w:tcPr>
          <w:p w:rsidR="009E1508" w:rsidRDefault="00F02D02">
            <w:pPr>
              <w:widowControl/>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30</w:t>
            </w:r>
          </w:p>
        </w:tc>
        <w:tc>
          <w:tcPr>
            <w:tcW w:w="2130" w:type="dxa"/>
            <w:vAlign w:val="center"/>
          </w:tcPr>
          <w:p w:rsidR="009E1508" w:rsidRDefault="00F02D02">
            <w:pPr>
              <w:widowControl/>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公共艺术（未招生）</w:t>
            </w:r>
          </w:p>
        </w:tc>
        <w:tc>
          <w:tcPr>
            <w:tcW w:w="675" w:type="dxa"/>
            <w:vAlign w:val="center"/>
          </w:tcPr>
          <w:p w:rsidR="009E1508" w:rsidRDefault="00F02D02">
            <w:pPr>
              <w:widowControl/>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w:t>
            </w:r>
          </w:p>
        </w:tc>
        <w:tc>
          <w:tcPr>
            <w:tcW w:w="1395" w:type="dxa"/>
          </w:tcPr>
          <w:p w:rsidR="009E1508" w:rsidRDefault="00F02D02">
            <w:pPr>
              <w:widowControl/>
              <w:textAlignment w:val="top"/>
              <w:rPr>
                <w:rFonts w:ascii="宋体" w:eastAsia="宋体" w:hAnsi="宋体" w:cs="宋体"/>
                <w:color w:val="000000"/>
                <w:kern w:val="0"/>
                <w:szCs w:val="21"/>
                <w:lang/>
              </w:rPr>
            </w:pPr>
            <w:r>
              <w:rPr>
                <w:rFonts w:ascii="宋体" w:eastAsia="宋体" w:hAnsi="宋体" w:cs="宋体" w:hint="eastAsia"/>
                <w:color w:val="000000"/>
                <w:kern w:val="0"/>
                <w:szCs w:val="21"/>
                <w:lang/>
              </w:rPr>
              <w:t>-</w:t>
            </w:r>
          </w:p>
        </w:tc>
        <w:tc>
          <w:tcPr>
            <w:tcW w:w="1455" w:type="dxa"/>
          </w:tcPr>
          <w:p w:rsidR="009E1508" w:rsidRDefault="00F02D02">
            <w:pPr>
              <w:widowControl/>
              <w:textAlignment w:val="top"/>
              <w:rPr>
                <w:rFonts w:ascii="宋体" w:eastAsia="宋体" w:hAnsi="宋体" w:cs="宋体"/>
                <w:color w:val="000000"/>
                <w:kern w:val="0"/>
                <w:szCs w:val="21"/>
                <w:lang/>
              </w:rPr>
            </w:pPr>
            <w:r>
              <w:rPr>
                <w:rFonts w:ascii="宋体" w:eastAsia="宋体" w:hAnsi="宋体" w:cs="宋体" w:hint="eastAsia"/>
                <w:color w:val="000000"/>
                <w:kern w:val="0"/>
                <w:szCs w:val="21"/>
                <w:lang/>
              </w:rPr>
              <w:t>-</w:t>
            </w:r>
          </w:p>
        </w:tc>
        <w:tc>
          <w:tcPr>
            <w:tcW w:w="1230" w:type="dxa"/>
          </w:tcPr>
          <w:p w:rsidR="009E1508" w:rsidRDefault="00F02D02">
            <w:pPr>
              <w:widowControl/>
              <w:textAlignment w:val="top"/>
              <w:rPr>
                <w:rFonts w:ascii="宋体" w:eastAsia="宋体" w:hAnsi="宋体" w:cs="宋体"/>
                <w:color w:val="000000"/>
                <w:kern w:val="0"/>
                <w:szCs w:val="21"/>
                <w:lang/>
              </w:rPr>
            </w:pPr>
            <w:r>
              <w:rPr>
                <w:rFonts w:ascii="宋体" w:eastAsia="宋体" w:hAnsi="宋体" w:cs="宋体" w:hint="eastAsia"/>
                <w:color w:val="000000"/>
                <w:kern w:val="0"/>
                <w:szCs w:val="21"/>
                <w:lang/>
              </w:rPr>
              <w:t>-</w:t>
            </w:r>
          </w:p>
        </w:tc>
        <w:tc>
          <w:tcPr>
            <w:tcW w:w="1215" w:type="dxa"/>
          </w:tcPr>
          <w:p w:rsidR="009E1508" w:rsidRDefault="00F02D02">
            <w:pPr>
              <w:widowControl/>
              <w:textAlignment w:val="top"/>
              <w:rPr>
                <w:rFonts w:ascii="宋体" w:eastAsia="宋体" w:hAnsi="宋体" w:cs="宋体"/>
                <w:color w:val="000000"/>
                <w:kern w:val="0"/>
                <w:szCs w:val="21"/>
                <w:lang/>
              </w:rPr>
            </w:pPr>
            <w:r>
              <w:rPr>
                <w:rFonts w:ascii="宋体" w:eastAsia="宋体" w:hAnsi="宋体" w:cs="宋体" w:hint="eastAsia"/>
                <w:color w:val="000000"/>
                <w:kern w:val="0"/>
                <w:szCs w:val="21"/>
                <w:lang/>
              </w:rPr>
              <w:t>-</w:t>
            </w:r>
          </w:p>
        </w:tc>
        <w:tc>
          <w:tcPr>
            <w:tcW w:w="1320" w:type="dxa"/>
          </w:tcPr>
          <w:p w:rsidR="009E1508" w:rsidRDefault="00F02D02">
            <w:pPr>
              <w:widowControl/>
              <w:textAlignment w:val="top"/>
              <w:rPr>
                <w:rFonts w:ascii="宋体" w:eastAsia="宋体" w:hAnsi="宋体" w:cs="宋体"/>
                <w:color w:val="000000"/>
                <w:kern w:val="0"/>
                <w:szCs w:val="21"/>
                <w:lang/>
              </w:rPr>
            </w:pPr>
            <w:r>
              <w:rPr>
                <w:rFonts w:ascii="宋体" w:eastAsia="宋体" w:hAnsi="宋体" w:cs="宋体" w:hint="eastAsia"/>
                <w:color w:val="000000"/>
                <w:kern w:val="0"/>
                <w:szCs w:val="21"/>
                <w:lang/>
              </w:rPr>
              <w:t>-</w:t>
            </w:r>
          </w:p>
        </w:tc>
        <w:tc>
          <w:tcPr>
            <w:tcW w:w="1632" w:type="dxa"/>
          </w:tcPr>
          <w:p w:rsidR="009E1508" w:rsidRDefault="00F02D02">
            <w:pPr>
              <w:widowControl/>
              <w:textAlignment w:val="top"/>
              <w:rPr>
                <w:rFonts w:ascii="宋体" w:eastAsia="宋体" w:hAnsi="宋体" w:cs="宋体"/>
                <w:color w:val="000000"/>
                <w:kern w:val="0"/>
                <w:szCs w:val="21"/>
                <w:lang/>
              </w:rPr>
            </w:pPr>
            <w:r>
              <w:rPr>
                <w:rFonts w:ascii="宋体" w:eastAsia="宋体" w:hAnsi="宋体" w:cs="宋体" w:hint="eastAsia"/>
                <w:color w:val="000000"/>
                <w:kern w:val="0"/>
                <w:szCs w:val="21"/>
                <w:lang/>
              </w:rPr>
              <w:t>-</w:t>
            </w:r>
          </w:p>
        </w:tc>
        <w:tc>
          <w:tcPr>
            <w:tcW w:w="1240" w:type="dxa"/>
          </w:tcPr>
          <w:p w:rsidR="009E1508" w:rsidRDefault="00F02D02">
            <w:pPr>
              <w:widowControl/>
              <w:textAlignment w:val="top"/>
              <w:rPr>
                <w:rFonts w:ascii="宋体" w:eastAsia="宋体" w:hAnsi="宋体" w:cs="宋体"/>
                <w:color w:val="000000"/>
                <w:kern w:val="0"/>
                <w:szCs w:val="21"/>
                <w:lang/>
              </w:rPr>
            </w:pPr>
            <w:r>
              <w:rPr>
                <w:rFonts w:ascii="宋体" w:eastAsia="宋体" w:hAnsi="宋体" w:cs="宋体" w:hint="eastAsia"/>
                <w:color w:val="000000"/>
                <w:kern w:val="0"/>
                <w:szCs w:val="21"/>
                <w:lang/>
              </w:rPr>
              <w:t>-</w:t>
            </w:r>
          </w:p>
        </w:tc>
        <w:tc>
          <w:tcPr>
            <w:tcW w:w="1269" w:type="dxa"/>
          </w:tcPr>
          <w:p w:rsidR="009E1508" w:rsidRDefault="00F02D02">
            <w:pPr>
              <w:widowControl/>
              <w:textAlignment w:val="top"/>
              <w:rPr>
                <w:rFonts w:ascii="宋体" w:eastAsia="宋体" w:hAnsi="宋体" w:cs="宋体"/>
                <w:color w:val="000000"/>
                <w:kern w:val="0"/>
                <w:szCs w:val="21"/>
                <w:lang/>
              </w:rPr>
            </w:pPr>
            <w:r>
              <w:rPr>
                <w:rFonts w:ascii="宋体" w:eastAsia="宋体" w:hAnsi="宋体" w:cs="宋体" w:hint="eastAsia"/>
                <w:color w:val="000000"/>
                <w:kern w:val="0"/>
                <w:szCs w:val="21"/>
                <w:lang/>
              </w:rPr>
              <w:t>-</w:t>
            </w:r>
          </w:p>
        </w:tc>
      </w:tr>
    </w:tbl>
    <w:p w:rsidR="009E1508" w:rsidRDefault="009E1508">
      <w:pPr>
        <w:spacing w:line="360" w:lineRule="auto"/>
        <w:rPr>
          <w:rFonts w:ascii="仿宋_GB2312" w:eastAsia="仿宋_GB2312" w:hAnsi="仿宋_GB2312" w:cs="仿宋_GB2312"/>
          <w:sz w:val="28"/>
          <w:szCs w:val="28"/>
        </w:rPr>
        <w:sectPr w:rsidR="009E1508">
          <w:pgSz w:w="16838" w:h="11906" w:orient="landscape"/>
          <w:pgMar w:top="1803" w:right="1440" w:bottom="1803" w:left="1440" w:header="851" w:footer="992" w:gutter="0"/>
          <w:cols w:space="0"/>
          <w:docGrid w:type="lines" w:linePitch="319"/>
        </w:sectPr>
      </w:pP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：生师比分专业统计表</w:t>
      </w:r>
    </w:p>
    <w:tbl>
      <w:tblPr>
        <w:tblStyle w:val="aa"/>
        <w:tblW w:w="8761" w:type="dxa"/>
        <w:tblLayout w:type="fixed"/>
        <w:tblLook w:val="04A0"/>
      </w:tblPr>
      <w:tblGrid>
        <w:gridCol w:w="571"/>
        <w:gridCol w:w="2145"/>
        <w:gridCol w:w="2250"/>
        <w:gridCol w:w="1214"/>
        <w:gridCol w:w="1059"/>
        <w:gridCol w:w="1522"/>
      </w:tblGrid>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序号</w:t>
            </w:r>
          </w:p>
        </w:tc>
        <w:tc>
          <w:tcPr>
            <w:tcW w:w="2145"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所在系</w:t>
            </w:r>
          </w:p>
        </w:tc>
        <w:tc>
          <w:tcPr>
            <w:tcW w:w="2250"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专业名称</w:t>
            </w:r>
          </w:p>
        </w:tc>
        <w:tc>
          <w:tcPr>
            <w:tcW w:w="1214"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学生数（四个年级）</w:t>
            </w:r>
          </w:p>
        </w:tc>
        <w:tc>
          <w:tcPr>
            <w:tcW w:w="1059"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专业教师数</w:t>
            </w:r>
          </w:p>
        </w:tc>
        <w:tc>
          <w:tcPr>
            <w:tcW w:w="1522"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学生与专业教师比例</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1</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水利工程系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港口航道与海岸工程</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314</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14.5</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21.66:1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2</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水利工程系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水利水电工程</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690</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29</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23.79:1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3</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水利工程系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水文与水资源工程</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292</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16.5</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17.70:1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4</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水利工程系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水务工程</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264</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15</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17.60:1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5</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土木工程系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测绘工程</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232</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17</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13.65:1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6</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土木工程系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地质工程</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223</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15</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14.87:1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7</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土木工程系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给排水科学与工程</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341</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21</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16.24:1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8</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土木工程系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交通工程</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271</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15</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18.07:1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9</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土木工程系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土木工程</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613</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39</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15.72:1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10</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土木工程系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安全工程</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158</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10</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15.80:1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11</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电气信息与工程系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电气工程及其自动化</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566</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22</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25.73:1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12</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电气信息与工程系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计算机科学与技术</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582</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21</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27.71:1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13</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电气信息与工程系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通信工程</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410</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13</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31.54:1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14</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电气信息与工程系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自动化</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370</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18</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20.56:1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15</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经济管理系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财务管理</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752</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23</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32.70:1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16</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经济管理系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工程管理</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742</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24</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30.91:1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17</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经济管理系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工程造价</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648</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22.5</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28.80:1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18</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经济管理系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国际经济与贸易</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445</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16.5</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26.97:1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19</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经济管理系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会计学</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812</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26.5</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30.64:1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20</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经济管理系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酒店管理</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384</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14</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27.43:1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21</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经济管理系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人力资源管理</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469</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18</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20.06:1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22</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经济管理系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信息管理与信息系统</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414</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15.5</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26.71:1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23</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机械工程系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机械工程</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547</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20</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27.35:1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24</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机械工程系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车辆工程</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427</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14</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30.50:1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25</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机械工程系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能源与动力工程</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338</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12</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28.17:1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26</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机械工程系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新能源科学与工程</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312</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11</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28.36:1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27</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机械工程系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汽车服务工程</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83</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10</w:t>
            </w:r>
          </w:p>
        </w:tc>
        <w:tc>
          <w:tcPr>
            <w:tcW w:w="1522" w:type="dxa"/>
            <w:vAlign w:val="center"/>
          </w:tcPr>
          <w:p w:rsidR="009E1508" w:rsidRDefault="00F02D02">
            <w:pPr>
              <w:widowControl/>
              <w:ind w:firstLineChars="200" w:firstLine="440"/>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8.30:1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28</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艺术设计系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环境设计</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297</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13</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22.85:1</w:t>
            </w:r>
          </w:p>
        </w:tc>
      </w:tr>
      <w:tr w:rsidR="009E1508">
        <w:tc>
          <w:tcPr>
            <w:tcW w:w="571" w:type="dxa"/>
            <w:vAlign w:val="center"/>
          </w:tcPr>
          <w:p w:rsidR="009E1508" w:rsidRDefault="00F02D02">
            <w:pPr>
              <w:spacing w:line="360" w:lineRule="auto"/>
              <w:jc w:val="center"/>
              <w:rPr>
                <w:rFonts w:asciiTheme="minorEastAsia" w:hAnsiTheme="minorEastAsia" w:cstheme="minorEastAsia"/>
                <w:sz w:val="22"/>
              </w:rPr>
            </w:pPr>
            <w:r>
              <w:rPr>
                <w:rFonts w:asciiTheme="minorEastAsia" w:hAnsiTheme="minorEastAsia" w:cstheme="minorEastAsia" w:hint="eastAsia"/>
                <w:sz w:val="22"/>
              </w:rPr>
              <w:t>29</w:t>
            </w:r>
          </w:p>
        </w:tc>
        <w:tc>
          <w:tcPr>
            <w:tcW w:w="2145"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艺术设计系</w:t>
            </w:r>
          </w:p>
        </w:tc>
        <w:tc>
          <w:tcPr>
            <w:tcW w:w="2250"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数字媒体艺术</w:t>
            </w:r>
          </w:p>
        </w:tc>
        <w:tc>
          <w:tcPr>
            <w:tcW w:w="1214" w:type="dxa"/>
            <w:vAlign w:val="center"/>
          </w:tcPr>
          <w:p w:rsidR="009E1508" w:rsidRDefault="00F02D02">
            <w:pPr>
              <w:widowControl/>
              <w:jc w:val="center"/>
              <w:textAlignment w:val="center"/>
              <w:rPr>
                <w:rFonts w:asciiTheme="minorEastAsia" w:hAnsiTheme="minorEastAsia" w:cstheme="minorEastAsia"/>
                <w:sz w:val="22"/>
              </w:rPr>
            </w:pPr>
            <w:r>
              <w:rPr>
                <w:rFonts w:asciiTheme="minorEastAsia" w:hAnsiTheme="minorEastAsia" w:cstheme="minorEastAsia" w:hint="eastAsia"/>
                <w:color w:val="000000"/>
                <w:kern w:val="0"/>
                <w:sz w:val="22"/>
                <w:lang/>
              </w:rPr>
              <w:t>255</w:t>
            </w:r>
          </w:p>
        </w:tc>
        <w:tc>
          <w:tcPr>
            <w:tcW w:w="1059" w:type="dxa"/>
            <w:vAlign w:val="center"/>
          </w:tcPr>
          <w:p w:rsidR="009E1508" w:rsidRDefault="00F02D02">
            <w:pPr>
              <w:widowControl/>
              <w:jc w:val="center"/>
              <w:textAlignment w:val="center"/>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12</w:t>
            </w:r>
          </w:p>
        </w:tc>
        <w:tc>
          <w:tcPr>
            <w:tcW w:w="1522" w:type="dxa"/>
            <w:vAlign w:val="bottom"/>
          </w:tcPr>
          <w:p w:rsidR="009E1508" w:rsidRDefault="00F02D02">
            <w:pPr>
              <w:widowControl/>
              <w:jc w:val="center"/>
              <w:textAlignment w:val="bottom"/>
              <w:rPr>
                <w:rFonts w:asciiTheme="minorEastAsia" w:hAnsiTheme="minorEastAsia" w:cstheme="minorEastAsia"/>
                <w:color w:val="000000"/>
                <w:kern w:val="0"/>
                <w:sz w:val="22"/>
                <w:lang/>
              </w:rPr>
            </w:pPr>
            <w:r>
              <w:rPr>
                <w:rFonts w:asciiTheme="minorEastAsia" w:hAnsiTheme="minorEastAsia" w:cstheme="minorEastAsia" w:hint="eastAsia"/>
                <w:color w:val="000000"/>
                <w:kern w:val="0"/>
                <w:sz w:val="22"/>
                <w:lang/>
              </w:rPr>
              <w:t>21.25:1</w:t>
            </w:r>
          </w:p>
        </w:tc>
      </w:tr>
    </w:tbl>
    <w:p w:rsidR="009E1508" w:rsidRDefault="009E1508">
      <w:pPr>
        <w:spacing w:line="360" w:lineRule="auto"/>
        <w:rPr>
          <w:rFonts w:ascii="仿宋_GB2312" w:eastAsia="仿宋_GB2312" w:hAnsi="仿宋_GB2312" w:cs="仿宋_GB2312"/>
          <w:sz w:val="28"/>
          <w:szCs w:val="28"/>
        </w:rPr>
        <w:sectPr w:rsidR="009E1508">
          <w:pgSz w:w="11906" w:h="16838"/>
          <w:pgMar w:top="1440" w:right="1800" w:bottom="1440" w:left="1800" w:header="851" w:footer="992" w:gutter="0"/>
          <w:cols w:space="425"/>
          <w:docGrid w:type="lines" w:linePitch="312"/>
        </w:sectPr>
      </w:pP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主讲本科课程</w:t>
      </w:r>
      <w:r>
        <w:rPr>
          <w:rFonts w:ascii="仿宋_GB2312" w:eastAsia="仿宋_GB2312" w:hAnsi="仿宋_GB2312" w:cs="仿宋_GB2312" w:hint="eastAsia"/>
          <w:sz w:val="28"/>
          <w:szCs w:val="28"/>
        </w:rPr>
        <w:t>的教授占教授总数的比例分专业统计表</w:t>
      </w:r>
    </w:p>
    <w:tbl>
      <w:tblPr>
        <w:tblW w:w="8430" w:type="dxa"/>
        <w:tblLayout w:type="fixed"/>
        <w:tblCellMar>
          <w:top w:w="15" w:type="dxa"/>
          <w:left w:w="15" w:type="dxa"/>
          <w:bottom w:w="15" w:type="dxa"/>
          <w:right w:w="15" w:type="dxa"/>
        </w:tblCellMar>
        <w:tblLook w:val="04A0"/>
      </w:tblPr>
      <w:tblGrid>
        <w:gridCol w:w="809"/>
        <w:gridCol w:w="2910"/>
        <w:gridCol w:w="930"/>
        <w:gridCol w:w="900"/>
        <w:gridCol w:w="1215"/>
        <w:gridCol w:w="1666"/>
      </w:tblGrid>
      <w:tr w:rsidR="009E1508">
        <w:trPr>
          <w:trHeight w:val="660"/>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序号</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专业</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实际上课教授人数</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专业教授人数</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比率</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备注</w:t>
            </w: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1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安全工程</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0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0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2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财务管理</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4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4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3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测绘工程</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3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3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4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车辆工程</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2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5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5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地质工程</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2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2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6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电气工程及其自动化</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3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3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7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港口航道与海岸工程</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8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给排水科学与工程</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2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2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9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工程管理</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3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3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10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工程造价</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4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4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11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国际经济与贸易</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12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环境设计</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0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0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13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会计学</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2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5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14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机械工程</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5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5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15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计算机科学与技术</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16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交通工程</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17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酒店管理</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2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2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18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能源与动力工程</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19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人力资源管理</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20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数字媒体艺术</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21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水利水电工程</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7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7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22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水文与水资源工程</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5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6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83.33%</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23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水务工程</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3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5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60.00%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24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通信工程</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25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土木工程</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5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6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83.33%</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26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新能源科学与工程</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1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27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信息管理与信息系统</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3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3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28 </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自动化</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2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2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100.00%</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37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合计</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66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 xml:space="preserve">76 </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86.84%</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bl>
    <w:p w:rsidR="009E1508" w:rsidRDefault="009E1508">
      <w:pPr>
        <w:spacing w:line="360" w:lineRule="auto"/>
        <w:rPr>
          <w:rFonts w:ascii="仿宋_GB2312" w:eastAsia="仿宋_GB2312" w:hAnsi="仿宋_GB2312" w:cs="仿宋_GB2312"/>
          <w:sz w:val="28"/>
          <w:szCs w:val="28"/>
        </w:rPr>
        <w:sectPr w:rsidR="009E1508">
          <w:pgSz w:w="11906" w:h="16838"/>
          <w:pgMar w:top="1440" w:right="1800" w:bottom="1440" w:left="1800" w:header="851" w:footer="992" w:gutter="0"/>
          <w:cols w:space="425"/>
          <w:docGrid w:type="lines" w:linePitch="312"/>
        </w:sectPr>
      </w:pP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：教授讲授本科课程占课程总门次数的比例分专业统计表</w:t>
      </w:r>
    </w:p>
    <w:tbl>
      <w:tblPr>
        <w:tblW w:w="7740" w:type="dxa"/>
        <w:tblLayout w:type="fixed"/>
        <w:tblCellMar>
          <w:top w:w="15" w:type="dxa"/>
          <w:left w:w="15" w:type="dxa"/>
          <w:bottom w:w="15" w:type="dxa"/>
          <w:right w:w="15" w:type="dxa"/>
        </w:tblCellMar>
        <w:tblLook w:val="04A0"/>
      </w:tblPr>
      <w:tblGrid>
        <w:gridCol w:w="809"/>
        <w:gridCol w:w="1756"/>
        <w:gridCol w:w="1185"/>
        <w:gridCol w:w="960"/>
        <w:gridCol w:w="1185"/>
        <w:gridCol w:w="1845"/>
      </w:tblGrid>
      <w:tr w:rsidR="009E1508">
        <w:trPr>
          <w:trHeight w:val="76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序号</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专业</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门次（教授）</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总门次</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比率</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备注</w:t>
            </w: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安全工程</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38</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7.89%</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2</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财务管理</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129</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13.18%</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3</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测绘工程</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67</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19.40%</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4</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车辆工程</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96</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6.25%</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5</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地质工程</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80</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10.00%</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6</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电气工程及其自动化</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125</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11.20%</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7</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港口航道与海岸工程</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80</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25.00%</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8</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给排水科学与工程</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78</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5.13%</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9</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工程管理</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140</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8.57%</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工程造价</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116</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11.21%</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11</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国际经济与贸易</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72</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11.11%</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12</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环境设计</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78</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2.56%</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13</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会计学</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118</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3.39%</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14</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机械工程</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141</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14.89%</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15</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计算机科学与技术</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90</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11.11%</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16</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交通工程</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78</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10.26%</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17</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酒店管理</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61</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9.84%</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18</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能源与动力工程</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103</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15.53%</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19</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人力资源管理</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84</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8.33%</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20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数字媒体艺术</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63</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7.94%</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21</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水利水电工程</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140</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20.00%</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22</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水文与水资源工程</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71</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11.27%</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23</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水务工程</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74</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8.11%</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24</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通信工程</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83</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2.41%</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25</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土木工程</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159</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8.18%</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26</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新能源科学与工程</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89</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10.11%</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27</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信息管理与信息系统</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69</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11.59%</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28</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自动化</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114</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5.26%</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r w:rsidR="009E1508">
        <w:trPr>
          <w:trHeight w:val="375"/>
        </w:trPr>
        <w:tc>
          <w:tcPr>
            <w:tcW w:w="25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合计</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277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2636</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rPr>
              <w:t>10.51%</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w:hAnsi="Arial" w:cs="Arial"/>
                <w:color w:val="000000"/>
                <w:sz w:val="20"/>
                <w:szCs w:val="20"/>
              </w:rPr>
            </w:pPr>
          </w:p>
        </w:tc>
      </w:tr>
    </w:tbl>
    <w:p w:rsidR="009E1508" w:rsidRDefault="009E1508">
      <w:pPr>
        <w:spacing w:line="360" w:lineRule="auto"/>
        <w:rPr>
          <w:rFonts w:ascii="仿宋_GB2312" w:eastAsia="仿宋_GB2312" w:hAnsi="仿宋_GB2312" w:cs="仿宋_GB2312"/>
          <w:sz w:val="28"/>
          <w:szCs w:val="28"/>
        </w:rPr>
        <w:sectPr w:rsidR="009E1508">
          <w:pgSz w:w="11906" w:h="16838"/>
          <w:pgMar w:top="1440" w:right="1800" w:bottom="1440" w:left="1800" w:header="851" w:footer="992" w:gutter="0"/>
          <w:cols w:space="425"/>
          <w:docGrid w:type="lines" w:linePitch="312"/>
        </w:sectPr>
      </w:pP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实践教学学分占总学分比例及选修课学分占总学分比例分专业统计表</w:t>
      </w:r>
    </w:p>
    <w:tbl>
      <w:tblPr>
        <w:tblW w:w="8336" w:type="dxa"/>
        <w:tblLayout w:type="fixed"/>
        <w:tblCellMar>
          <w:top w:w="15" w:type="dxa"/>
          <w:left w:w="15" w:type="dxa"/>
          <w:bottom w:w="15" w:type="dxa"/>
          <w:right w:w="15" w:type="dxa"/>
        </w:tblCellMar>
        <w:tblLook w:val="04A0"/>
      </w:tblPr>
      <w:tblGrid>
        <w:gridCol w:w="2275"/>
        <w:gridCol w:w="1146"/>
        <w:gridCol w:w="1021"/>
        <w:gridCol w:w="1224"/>
        <w:gridCol w:w="1068"/>
        <w:gridCol w:w="1602"/>
      </w:tblGrid>
      <w:tr w:rsidR="009E1508">
        <w:trPr>
          <w:trHeight w:val="555"/>
        </w:trPr>
        <w:tc>
          <w:tcPr>
            <w:tcW w:w="2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Calibri" w:eastAsia="宋体" w:hAnsi="Calibri" w:cs="Calibri"/>
                <w:b/>
                <w:color w:val="000000"/>
                <w:sz w:val="24"/>
                <w:szCs w:val="24"/>
              </w:rPr>
            </w:pPr>
            <w:r>
              <w:rPr>
                <w:rFonts w:ascii="Calibri" w:eastAsia="宋体" w:hAnsi="Calibri" w:cs="Calibri"/>
                <w:b/>
                <w:color w:val="000000"/>
                <w:kern w:val="0"/>
                <w:sz w:val="24"/>
                <w:szCs w:val="24"/>
                <w:lang/>
              </w:rPr>
              <w:t>校内专业名称</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Calibri" w:eastAsia="宋体" w:hAnsi="Calibri" w:cs="Calibri"/>
                <w:b/>
                <w:color w:val="000000"/>
                <w:sz w:val="24"/>
                <w:szCs w:val="24"/>
              </w:rPr>
            </w:pPr>
            <w:r>
              <w:rPr>
                <w:rFonts w:ascii="Calibri" w:eastAsia="宋体" w:hAnsi="Calibri" w:cs="Calibri"/>
                <w:b/>
                <w:color w:val="000000"/>
                <w:kern w:val="0"/>
                <w:sz w:val="24"/>
                <w:szCs w:val="24"/>
                <w:lang/>
              </w:rPr>
              <w:t>总学分数</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lang/>
              </w:rPr>
              <w:t>选修课学分</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lang/>
              </w:rPr>
              <w:t>选修课所占比例</w:t>
            </w:r>
          </w:p>
        </w:tc>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lang/>
              </w:rPr>
              <w:t>实践教学学分</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lang/>
              </w:rPr>
              <w:t>实践教学所占比例</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计算机科学与技术</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167</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14.97%</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41.5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24.85%</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电气工程及其自动化</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169.5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26</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15.34%</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44.5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26.25%</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自动化</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169</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24</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14.20%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26.63%</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通信工程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167</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24</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14.37%</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48</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28.74%</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机械工程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166</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18</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10.84%</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53</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31.93%</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车辆工程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167</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11.98%</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46.5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27.84%</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新能源科学与工程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162</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14</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8.64%</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43</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26.54%</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能源与动力工程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166</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9.64%</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51.5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31.02%</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汽车服务工程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168</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17</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10.12%</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46.5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27.68%</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国际经济与贸易</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169.5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28</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16.52%</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34.5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20.35%</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工程管理</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167</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11.98%</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38.5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23.05%</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人力资源管理</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166</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30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18.07%</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36.5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21.99%</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会计学</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165.5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30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18.13%</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36.5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22.05%</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信息管理与信息系统</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166.5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14</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8.41%</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35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21.02%</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财务管理</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169</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32</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18.93%</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39.5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23.37%</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酒店管理</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168</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14</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8.33%</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48.5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28.87%</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工程造价</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167</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18</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10.78%</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35.5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21.26%</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水利水电工程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168</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8.93%</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47</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27.98%</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水文与水资源工程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163.5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25.5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15.60%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41</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25.08%</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港口航道与海岸工程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169</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18</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10.65%</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44</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26.04%</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水务工程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163.5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36.5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22.32%</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40</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24.46%</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环境设计</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162.5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9.23%</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47</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28.92%</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数字媒体艺术</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166</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9.04%</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47.5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28.61%</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土木工程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166</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19</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11.45%</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27.11%</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测绘工程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165.5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12.08%</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27.19%</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给排水科学与工程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166</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9.94%</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45.5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27.41%</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交通工程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166</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9.94%</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44.5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26.81%</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地质工程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166</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17.5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10.54%</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48.5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29.22%</w:t>
            </w:r>
          </w:p>
        </w:tc>
      </w:tr>
      <w:tr w:rsidR="009E1508">
        <w:trPr>
          <w:trHeight w:val="301"/>
        </w:trPr>
        <w:tc>
          <w:tcPr>
            <w:tcW w:w="2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安全工程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166</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12.05%</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44</w:t>
            </w:r>
          </w:p>
        </w:tc>
        <w:tc>
          <w:tcPr>
            <w:tcW w:w="16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1508" w:rsidRDefault="00F02D02">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26.51%</w:t>
            </w:r>
          </w:p>
        </w:tc>
      </w:tr>
    </w:tbl>
    <w:p w:rsidR="009E1508" w:rsidRDefault="009E1508">
      <w:pPr>
        <w:spacing w:line="360" w:lineRule="auto"/>
        <w:ind w:firstLineChars="202" w:firstLine="606"/>
        <w:rPr>
          <w:rFonts w:ascii="黑体" w:eastAsia="黑体" w:hAnsi="黑体"/>
          <w:sz w:val="30"/>
          <w:szCs w:val="30"/>
        </w:rPr>
      </w:pPr>
    </w:p>
    <w:p w:rsidR="009E1508" w:rsidRDefault="009E1508">
      <w:pPr>
        <w:spacing w:line="360" w:lineRule="auto"/>
        <w:ind w:firstLineChars="202" w:firstLine="606"/>
        <w:rPr>
          <w:rFonts w:ascii="黑体" w:eastAsia="黑体" w:hAnsi="黑体"/>
          <w:sz w:val="30"/>
          <w:szCs w:val="30"/>
        </w:rPr>
      </w:pPr>
    </w:p>
    <w:p w:rsidR="009E1508" w:rsidRDefault="009E1508">
      <w:pPr>
        <w:spacing w:line="360" w:lineRule="auto"/>
        <w:ind w:firstLineChars="202" w:firstLine="606"/>
        <w:rPr>
          <w:rFonts w:ascii="黑体" w:eastAsia="黑体" w:hAnsi="黑体"/>
          <w:sz w:val="30"/>
          <w:szCs w:val="30"/>
        </w:rPr>
      </w:pP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：应届本科生毕业率和学位授予率分专业统计表</w:t>
      </w:r>
    </w:p>
    <w:tbl>
      <w:tblPr>
        <w:tblW w:w="8336" w:type="dxa"/>
        <w:tblLayout w:type="fixed"/>
        <w:tblCellMar>
          <w:top w:w="15" w:type="dxa"/>
          <w:left w:w="15" w:type="dxa"/>
          <w:bottom w:w="15" w:type="dxa"/>
          <w:right w:w="15" w:type="dxa"/>
        </w:tblCellMar>
        <w:tblLook w:val="04A0"/>
      </w:tblPr>
      <w:tblGrid>
        <w:gridCol w:w="3102"/>
        <w:gridCol w:w="1745"/>
        <w:gridCol w:w="1744"/>
        <w:gridCol w:w="1745"/>
      </w:tblGrid>
      <w:tr w:rsidR="009E1508">
        <w:trPr>
          <w:trHeight w:val="480"/>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rPr>
              <w:t>专业名称</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rPr>
              <w:t>总人数</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bottom"/>
              <w:rPr>
                <w:rFonts w:ascii="宋体" w:eastAsia="宋体" w:hAnsi="宋体" w:cs="宋体"/>
                <w:b/>
                <w:color w:val="000000"/>
                <w:sz w:val="22"/>
              </w:rPr>
            </w:pPr>
            <w:r>
              <w:rPr>
                <w:rFonts w:ascii="宋体" w:eastAsia="宋体" w:hAnsi="宋体" w:cs="宋体" w:hint="eastAsia"/>
                <w:b/>
                <w:color w:val="000000"/>
                <w:kern w:val="0"/>
                <w:sz w:val="22"/>
                <w:lang/>
              </w:rPr>
              <w:t>毕业率</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bottom"/>
              <w:rPr>
                <w:rFonts w:ascii="宋体" w:eastAsia="宋体" w:hAnsi="宋体" w:cs="宋体"/>
                <w:b/>
                <w:color w:val="000000"/>
                <w:sz w:val="22"/>
              </w:rPr>
            </w:pPr>
            <w:r>
              <w:rPr>
                <w:rFonts w:ascii="宋体" w:eastAsia="宋体" w:hAnsi="宋体" w:cs="宋体" w:hint="eastAsia"/>
                <w:b/>
                <w:color w:val="000000"/>
                <w:kern w:val="0"/>
                <w:sz w:val="22"/>
                <w:lang/>
              </w:rPr>
              <w:t>学位授予率</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财务管理</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206</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99.51%</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99.51%</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测绘工程</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68</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98.53%</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98.53%</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车辆工程</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85</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100.00%</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98.82%</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地质工程</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63</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98.41%</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98.41%</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电气工程及其自动化</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121</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99.17%</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99.17%</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港口航道与海岸工程</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78</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88.46%</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88.46%</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给排水科学与工程</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70</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98.57%</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97.14%</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工程管理</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165</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98.79%</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98.18%</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工程造价</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171</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97.66%</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96.49%</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国际经济与贸易</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74</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97.30%</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97.30%</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环境设计</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56</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96.43%</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96.43%</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会计学</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304</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99.67%</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99.67%</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机械工程</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109</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99.08%</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99.08%</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计算机科学与技术</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82</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97.56%</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97.56%</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交通工程</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65</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93.85%</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90.77%</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酒店管理</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66</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95.45%</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95.45%</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能源与动力工程</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103</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100.00%</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99.03%</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人力资源管理</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88</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96.59%</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96.59%</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数字媒体艺术</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53</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100.00%</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100.00%</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水利水电工程</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183</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98.36%</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97.81%</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水文与水资源工程</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61</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100.00%</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96.72%</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水务工程</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70</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98.57%</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98.57%</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通信工程</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75</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93.33%</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93.33%</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土木工程</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189</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96.30%</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95.24%</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新能源科学与工程</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94</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98.94%</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98.94%</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信息管理与信息系统</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66</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98.48%</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96.97%</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自动化</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103</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97.09%</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97.09%</w:t>
            </w:r>
          </w:p>
        </w:tc>
      </w:tr>
      <w:tr w:rsidR="009E1508">
        <w:trPr>
          <w:trHeight w:val="480"/>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国际经济与贸易（国际教育学院）</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119</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100.00%</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100.00%</w:t>
            </w:r>
          </w:p>
        </w:tc>
      </w:tr>
      <w:tr w:rsidR="009E1508">
        <w:trPr>
          <w:trHeight w:val="480"/>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土木工程（国际教育学院）</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36</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100.00%</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100.00%</w:t>
            </w:r>
          </w:p>
        </w:tc>
      </w:tr>
      <w:tr w:rsidR="009E1508">
        <w:trPr>
          <w:trHeight w:val="480"/>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计算机科学与技术（国际教育学院）</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20</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100.00%</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100.00%</w:t>
            </w:r>
          </w:p>
        </w:tc>
      </w:tr>
      <w:tr w:rsidR="009E1508">
        <w:trPr>
          <w:trHeight w:val="286"/>
        </w:trPr>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rPr>
              <w:t>合计</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rPr>
              <w:t>3043</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98.06%</w:t>
            </w:r>
          </w:p>
        </w:tc>
        <w:tc>
          <w:tcPr>
            <w:tcW w:w="1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1508" w:rsidRDefault="00F02D02">
            <w:pPr>
              <w:widowControl/>
              <w:jc w:val="center"/>
              <w:textAlignment w:val="bottom"/>
              <w:rPr>
                <w:rFonts w:ascii="宋体" w:eastAsia="宋体" w:hAnsi="宋体" w:cs="宋体"/>
                <w:color w:val="000000"/>
                <w:sz w:val="22"/>
              </w:rPr>
            </w:pPr>
            <w:r>
              <w:rPr>
                <w:rFonts w:ascii="宋体" w:eastAsia="宋体" w:hAnsi="宋体" w:cs="宋体" w:hint="eastAsia"/>
                <w:color w:val="000000"/>
                <w:kern w:val="0"/>
                <w:sz w:val="22"/>
                <w:lang/>
              </w:rPr>
              <w:t>97.60%</w:t>
            </w:r>
          </w:p>
        </w:tc>
      </w:tr>
    </w:tbl>
    <w:p w:rsidR="009E1508" w:rsidRDefault="009E1508">
      <w:pPr>
        <w:spacing w:line="360" w:lineRule="auto"/>
        <w:rPr>
          <w:rFonts w:ascii="仿宋_GB2312" w:eastAsia="仿宋_GB2312" w:hAnsi="仿宋_GB2312" w:cs="仿宋_GB2312"/>
          <w:sz w:val="28"/>
          <w:szCs w:val="28"/>
        </w:rPr>
        <w:sectPr w:rsidR="009E1508">
          <w:pgSz w:w="11906" w:h="16838"/>
          <w:pgMar w:top="1440" w:right="1800" w:bottom="1440" w:left="1800" w:header="851" w:footer="992" w:gutter="0"/>
          <w:cols w:space="425"/>
          <w:docGrid w:type="lines" w:linePitch="312"/>
        </w:sectPr>
      </w:pP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：应届本科生初次就业率分专业统计表</w:t>
      </w:r>
    </w:p>
    <w:tbl>
      <w:tblPr>
        <w:tblW w:w="8336" w:type="dxa"/>
        <w:tblLayout w:type="fixed"/>
        <w:tblCellMar>
          <w:top w:w="15" w:type="dxa"/>
          <w:left w:w="15" w:type="dxa"/>
          <w:bottom w:w="15" w:type="dxa"/>
          <w:right w:w="15" w:type="dxa"/>
        </w:tblCellMar>
        <w:tblLook w:val="04A0"/>
      </w:tblPr>
      <w:tblGrid>
        <w:gridCol w:w="1280"/>
        <w:gridCol w:w="3786"/>
        <w:gridCol w:w="835"/>
        <w:gridCol w:w="1280"/>
        <w:gridCol w:w="1155"/>
      </w:tblGrid>
      <w:tr w:rsidR="009E1508">
        <w:trPr>
          <w:trHeight w:val="624"/>
        </w:trPr>
        <w:tc>
          <w:tcPr>
            <w:tcW w:w="12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b/>
                <w:color w:val="000000"/>
                <w:sz w:val="22"/>
              </w:rPr>
            </w:pPr>
            <w:r>
              <w:rPr>
                <w:rFonts w:ascii="Arial Unicode MS" w:eastAsia="Arial Unicode MS" w:hAnsi="Arial Unicode MS" w:cs="Arial Unicode MS"/>
                <w:b/>
                <w:color w:val="000000"/>
                <w:kern w:val="0"/>
                <w:sz w:val="22"/>
                <w:lang/>
              </w:rPr>
              <w:t>序号</w:t>
            </w:r>
          </w:p>
        </w:tc>
        <w:tc>
          <w:tcPr>
            <w:tcW w:w="37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b/>
                <w:color w:val="000000"/>
                <w:sz w:val="22"/>
              </w:rPr>
            </w:pPr>
            <w:r>
              <w:rPr>
                <w:rFonts w:ascii="Arial Unicode MS" w:eastAsia="Arial Unicode MS" w:hAnsi="Arial Unicode MS" w:cs="Arial Unicode MS"/>
                <w:b/>
                <w:color w:val="000000"/>
                <w:kern w:val="0"/>
                <w:sz w:val="22"/>
                <w:lang/>
              </w:rPr>
              <w:t>专业名称</w:t>
            </w:r>
          </w:p>
        </w:tc>
        <w:tc>
          <w:tcPr>
            <w:tcW w:w="8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b/>
                <w:color w:val="000000"/>
                <w:sz w:val="22"/>
              </w:rPr>
            </w:pPr>
            <w:r>
              <w:rPr>
                <w:rFonts w:ascii="Arial Unicode MS" w:eastAsia="Arial Unicode MS" w:hAnsi="Arial Unicode MS" w:cs="Arial Unicode MS"/>
                <w:b/>
                <w:color w:val="000000"/>
                <w:kern w:val="0"/>
                <w:sz w:val="22"/>
                <w:lang/>
              </w:rPr>
              <w:t>总人数</w:t>
            </w:r>
          </w:p>
        </w:tc>
        <w:tc>
          <w:tcPr>
            <w:tcW w:w="12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b/>
                <w:color w:val="000000"/>
                <w:sz w:val="22"/>
              </w:rPr>
            </w:pPr>
            <w:r>
              <w:rPr>
                <w:rFonts w:ascii="Arial Unicode MS" w:eastAsia="Arial Unicode MS" w:hAnsi="Arial Unicode MS" w:cs="Arial Unicode MS"/>
                <w:b/>
                <w:color w:val="000000"/>
                <w:kern w:val="0"/>
                <w:sz w:val="22"/>
                <w:lang/>
              </w:rPr>
              <w:t>就业总数</w:t>
            </w:r>
          </w:p>
        </w:tc>
        <w:tc>
          <w:tcPr>
            <w:tcW w:w="11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b/>
                <w:color w:val="000000"/>
                <w:sz w:val="22"/>
              </w:rPr>
            </w:pPr>
            <w:r>
              <w:rPr>
                <w:rFonts w:ascii="Arial Unicode MS" w:eastAsia="Arial Unicode MS" w:hAnsi="Arial Unicode MS" w:cs="Arial Unicode MS"/>
                <w:b/>
                <w:color w:val="000000"/>
                <w:kern w:val="0"/>
                <w:sz w:val="22"/>
                <w:lang/>
              </w:rPr>
              <w:t>就业率</w:t>
            </w:r>
          </w:p>
        </w:tc>
      </w:tr>
      <w:tr w:rsidR="009E1508">
        <w:trPr>
          <w:trHeight w:val="624"/>
        </w:trPr>
        <w:tc>
          <w:tcPr>
            <w:tcW w:w="12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Unicode MS" w:eastAsia="Arial Unicode MS" w:hAnsi="Arial Unicode MS" w:cs="Arial Unicode MS"/>
                <w:b/>
                <w:color w:val="000000"/>
                <w:sz w:val="22"/>
              </w:rPr>
            </w:pPr>
          </w:p>
        </w:tc>
        <w:tc>
          <w:tcPr>
            <w:tcW w:w="3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Unicode MS" w:eastAsia="Arial Unicode MS" w:hAnsi="Arial Unicode MS" w:cs="Arial Unicode MS"/>
                <w:b/>
                <w:color w:val="000000"/>
                <w:sz w:val="22"/>
              </w:rPr>
            </w:pPr>
          </w:p>
        </w:tc>
        <w:tc>
          <w:tcPr>
            <w:tcW w:w="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Unicode MS" w:eastAsia="Arial Unicode MS" w:hAnsi="Arial Unicode MS" w:cs="Arial Unicode MS"/>
                <w:b/>
                <w:color w:val="000000"/>
                <w:sz w:val="22"/>
              </w:rPr>
            </w:pPr>
          </w:p>
        </w:tc>
        <w:tc>
          <w:tcPr>
            <w:tcW w:w="12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Unicode MS" w:eastAsia="Arial Unicode MS" w:hAnsi="Arial Unicode MS" w:cs="Arial Unicode MS"/>
                <w:b/>
                <w:color w:val="000000"/>
                <w:sz w:val="22"/>
              </w:rPr>
            </w:pPr>
          </w:p>
        </w:tc>
        <w:tc>
          <w:tcPr>
            <w:tcW w:w="11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Arial Unicode MS" w:eastAsia="Arial Unicode MS" w:hAnsi="Arial Unicode MS" w:cs="Arial Unicode MS"/>
                <w:b/>
                <w:color w:val="000000"/>
                <w:sz w:val="22"/>
              </w:rPr>
            </w:pP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财务管理</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206</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198</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96.12%</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测绘工程</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68</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66</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97.06%</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车辆工程</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85</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84</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98.82%</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地质工程</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63</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61</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96.83%</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电气工程及其自动化</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121</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117</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96.69%</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港口航道与海岸工程</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78</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78</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100.00%</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给排水科学与工程</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70</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68</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97.14%</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工程管理</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165</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161</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97.58%</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工程造价</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171</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170</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99.42%</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10</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国际经济与贸易</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74</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74</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100.00%</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11</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环境设计</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56</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54</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96.43%</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12</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会计学</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304</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298</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98.03%</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13</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机械工程</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109</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106</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97.25%</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14</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计算机科学与技术</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82</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81</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98.78%</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15</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交通工程</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65</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61</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93.85%</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16</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酒店管理</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66</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63</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95.45%</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17</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能源与动力工程</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103</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102</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99.03%</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18</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人力资源管理</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88</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86</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97.73%</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19</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数字媒体艺术</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53</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47</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88.68%</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20</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水利水电工程</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183</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181</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98.91%</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21</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水文与水资源工程</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61</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59</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96.72%</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22</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水务工程</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70</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70</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100.00%</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23</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通信工程</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75</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68</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90.67%</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24</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土木工程</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189</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186</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98.41%</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25</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新能源科学与工程</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94</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93</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98.94%</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26</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信息管理与信息系统</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66</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65</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98.48%</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27</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自动化</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103</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102</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99.03%</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28</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国际经济与贸易（国际教育学院）</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119</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66</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55.46%</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29</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土木工程（国际教育学院）</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36</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15</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41.67%</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30</w:t>
            </w: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计算机科学与技术（国际教育学院）</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20</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4</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color w:val="000000"/>
                <w:sz w:val="22"/>
              </w:rPr>
            </w:pPr>
            <w:r>
              <w:rPr>
                <w:rFonts w:ascii="Arial Unicode MS" w:eastAsia="Arial Unicode MS" w:hAnsi="Arial Unicode MS" w:cs="Arial Unicode MS"/>
                <w:color w:val="000000"/>
                <w:kern w:val="0"/>
                <w:sz w:val="22"/>
                <w:lang/>
              </w:rPr>
              <w:t>20.00%</w:t>
            </w:r>
          </w:p>
        </w:tc>
      </w:tr>
      <w:tr w:rsidR="009E1508">
        <w:trPr>
          <w:trHeight w:val="286"/>
        </w:trPr>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9E1508">
            <w:pPr>
              <w:jc w:val="center"/>
              <w:rPr>
                <w:rFonts w:ascii="宋体" w:eastAsia="宋体" w:hAnsi="宋体" w:cs="宋体"/>
                <w:b/>
                <w:color w:val="000000"/>
                <w:sz w:val="22"/>
              </w:rPr>
            </w:pPr>
          </w:p>
        </w:tc>
        <w:tc>
          <w:tcPr>
            <w:tcW w:w="3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b/>
                <w:color w:val="000000"/>
                <w:sz w:val="22"/>
              </w:rPr>
            </w:pPr>
            <w:r>
              <w:rPr>
                <w:rFonts w:ascii="Arial Unicode MS" w:eastAsia="Arial Unicode MS" w:hAnsi="Arial Unicode MS" w:cs="Arial Unicode MS"/>
                <w:b/>
                <w:color w:val="000000"/>
                <w:kern w:val="0"/>
                <w:sz w:val="22"/>
                <w:lang/>
              </w:rPr>
              <w:t>合计</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b/>
                <w:color w:val="000000"/>
                <w:sz w:val="22"/>
              </w:rPr>
            </w:pPr>
            <w:r>
              <w:rPr>
                <w:rFonts w:ascii="Arial Unicode MS" w:eastAsia="Arial Unicode MS" w:hAnsi="Arial Unicode MS" w:cs="Arial Unicode MS"/>
                <w:b/>
                <w:color w:val="000000"/>
                <w:kern w:val="0"/>
                <w:sz w:val="22"/>
                <w:lang/>
              </w:rPr>
              <w:t>3043</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b/>
                <w:color w:val="000000"/>
                <w:sz w:val="22"/>
              </w:rPr>
            </w:pPr>
            <w:r>
              <w:rPr>
                <w:rFonts w:ascii="Arial Unicode MS" w:eastAsia="Arial Unicode MS" w:hAnsi="Arial Unicode MS" w:cs="Arial Unicode MS"/>
                <w:b/>
                <w:color w:val="000000"/>
                <w:kern w:val="0"/>
                <w:sz w:val="22"/>
                <w:lang/>
              </w:rPr>
              <w:t>2884</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Unicode MS" w:eastAsia="Arial Unicode MS" w:hAnsi="Arial Unicode MS" w:cs="Arial Unicode MS"/>
                <w:b/>
                <w:color w:val="000000"/>
                <w:sz w:val="22"/>
              </w:rPr>
            </w:pPr>
            <w:r>
              <w:rPr>
                <w:rFonts w:ascii="Arial Unicode MS" w:eastAsia="Arial Unicode MS" w:hAnsi="Arial Unicode MS" w:cs="Arial Unicode MS"/>
                <w:b/>
                <w:color w:val="000000"/>
                <w:kern w:val="0"/>
                <w:sz w:val="22"/>
                <w:lang/>
              </w:rPr>
              <w:t>94.77%</w:t>
            </w:r>
          </w:p>
        </w:tc>
      </w:tr>
    </w:tbl>
    <w:p w:rsidR="009E1508" w:rsidRDefault="009E1508">
      <w:pPr>
        <w:spacing w:line="360" w:lineRule="auto"/>
        <w:rPr>
          <w:rFonts w:ascii="仿宋_GB2312" w:eastAsia="仿宋_GB2312" w:hAnsi="仿宋_GB2312" w:cs="仿宋_GB2312"/>
          <w:sz w:val="28"/>
          <w:szCs w:val="28"/>
        </w:rPr>
        <w:sectPr w:rsidR="009E1508">
          <w:pgSz w:w="11906" w:h="16838"/>
          <w:pgMar w:top="1440" w:right="1800" w:bottom="1440" w:left="1800" w:header="851" w:footer="992" w:gutter="0"/>
          <w:cols w:space="425"/>
          <w:docGrid w:type="lines" w:linePitch="312"/>
        </w:sectPr>
      </w:pPr>
    </w:p>
    <w:p w:rsidR="009E1508" w:rsidRDefault="00F02D02">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附表</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体侧达标率分专业统计表</w:t>
      </w:r>
    </w:p>
    <w:tbl>
      <w:tblPr>
        <w:tblW w:w="8336" w:type="dxa"/>
        <w:tblLayout w:type="fixed"/>
        <w:tblCellMar>
          <w:top w:w="15" w:type="dxa"/>
          <w:left w:w="15" w:type="dxa"/>
          <w:bottom w:w="15" w:type="dxa"/>
          <w:right w:w="15" w:type="dxa"/>
        </w:tblCellMar>
        <w:tblLook w:val="04A0"/>
      </w:tblPr>
      <w:tblGrid>
        <w:gridCol w:w="538"/>
        <w:gridCol w:w="2111"/>
        <w:gridCol w:w="867"/>
        <w:gridCol w:w="494"/>
        <w:gridCol w:w="518"/>
        <w:gridCol w:w="867"/>
        <w:gridCol w:w="675"/>
        <w:gridCol w:w="1049"/>
        <w:gridCol w:w="1217"/>
      </w:tblGrid>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序号</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专业</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总人数</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优秀</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良好</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及格</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不及格</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达标总人数</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达标率</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eastAsia="宋体" w:hAnsi="Arial" w:cs="Arial"/>
                <w:color w:val="000000"/>
                <w:sz w:val="22"/>
              </w:rPr>
            </w:pPr>
            <w:r>
              <w:rPr>
                <w:rFonts w:ascii="Arial" w:eastAsia="宋体" w:hAnsi="Arial" w:cs="Arial"/>
                <w:color w:val="000000"/>
                <w:kern w:val="0"/>
                <w:sz w:val="22"/>
                <w:lang/>
              </w:rPr>
              <w:t>计算机科学与技术</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425</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52</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311</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58</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367</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86.35%</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eastAsia="宋体" w:hAnsi="Arial" w:cs="Arial"/>
                <w:color w:val="000000"/>
                <w:sz w:val="22"/>
              </w:rPr>
            </w:pPr>
            <w:r>
              <w:rPr>
                <w:rFonts w:ascii="Arial" w:eastAsia="宋体" w:hAnsi="Arial" w:cs="Arial"/>
                <w:color w:val="000000"/>
                <w:kern w:val="0"/>
                <w:sz w:val="22"/>
                <w:lang/>
              </w:rPr>
              <w:t>电气工程及其自动化</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480</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43</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354</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78</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402</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83.75%</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自动化</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399</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38</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311</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50</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349</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87.47%</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通信工程</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391</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62</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285</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43</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348</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89.00%</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机械工程</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502</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54</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390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56</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446</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88.84%</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车辆工程</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401</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50</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301</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47</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354</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88.28%</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eastAsia="宋体" w:hAnsi="Arial" w:cs="Arial"/>
                <w:color w:val="000000"/>
                <w:sz w:val="22"/>
              </w:rPr>
            </w:pPr>
            <w:r>
              <w:rPr>
                <w:rFonts w:ascii="Arial" w:eastAsia="宋体" w:hAnsi="Arial" w:cs="Arial"/>
                <w:color w:val="000000"/>
                <w:kern w:val="0"/>
                <w:sz w:val="22"/>
                <w:lang/>
              </w:rPr>
              <w:t>新能源科学与工程</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342</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38</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268</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34</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308</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90.06%</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eastAsia="宋体" w:hAnsi="Arial" w:cs="Arial"/>
                <w:color w:val="000000"/>
                <w:sz w:val="22"/>
              </w:rPr>
            </w:pPr>
            <w:r>
              <w:rPr>
                <w:rFonts w:ascii="Arial" w:eastAsia="宋体" w:hAnsi="Arial" w:cs="Arial"/>
                <w:color w:val="000000"/>
                <w:kern w:val="0"/>
                <w:sz w:val="22"/>
                <w:lang/>
              </w:rPr>
              <w:t>能源与动力工程</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382</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39</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293</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48</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334</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87.43%</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eastAsia="宋体" w:hAnsi="Arial" w:cs="Arial"/>
                <w:color w:val="000000"/>
                <w:sz w:val="22"/>
              </w:rPr>
            </w:pPr>
            <w:r>
              <w:rPr>
                <w:rFonts w:ascii="Arial" w:eastAsia="宋体" w:hAnsi="Arial" w:cs="Arial"/>
                <w:color w:val="000000"/>
                <w:kern w:val="0"/>
                <w:sz w:val="22"/>
                <w:lang/>
              </w:rPr>
              <w:t>国际经济与贸易</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416</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66</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313</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33</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383</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92.07%</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10</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eastAsia="宋体" w:hAnsi="Arial" w:cs="Arial"/>
                <w:color w:val="000000"/>
                <w:sz w:val="22"/>
              </w:rPr>
            </w:pPr>
            <w:r>
              <w:rPr>
                <w:rFonts w:ascii="Arial" w:eastAsia="宋体" w:hAnsi="Arial" w:cs="Arial"/>
                <w:color w:val="000000"/>
                <w:kern w:val="0"/>
                <w:sz w:val="22"/>
                <w:lang/>
              </w:rPr>
              <w:t>工程管理</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519</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47</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408</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64</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455</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87.67%</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11</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eastAsia="宋体" w:hAnsi="Arial" w:cs="Arial"/>
                <w:color w:val="000000"/>
                <w:sz w:val="22"/>
              </w:rPr>
            </w:pPr>
            <w:r>
              <w:rPr>
                <w:rFonts w:ascii="Arial" w:eastAsia="宋体" w:hAnsi="Arial" w:cs="Arial"/>
                <w:color w:val="000000"/>
                <w:kern w:val="0"/>
                <w:sz w:val="22"/>
                <w:lang/>
              </w:rPr>
              <w:t>人力资源管理</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470</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73</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456</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40</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530</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112.77%</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12</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会计学</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628</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74</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479</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70</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558</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88.85%</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13</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信管</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373</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60</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266</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46</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327</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87.67%</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14</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财务管理</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636</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62</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493</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79</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557</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87.58%</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15</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酒店管理</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397</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50</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306</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40</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357</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89.92%</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16</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eastAsia="宋体" w:hAnsi="Arial" w:cs="Arial"/>
                <w:color w:val="000000"/>
                <w:sz w:val="22"/>
              </w:rPr>
            </w:pPr>
            <w:r>
              <w:rPr>
                <w:rFonts w:ascii="Arial" w:eastAsia="宋体" w:hAnsi="Arial" w:cs="Arial"/>
                <w:color w:val="000000"/>
                <w:kern w:val="0"/>
                <w:sz w:val="22"/>
                <w:lang/>
              </w:rPr>
              <w:t>工程造价</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619</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52</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498</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65</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554</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89.50%</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17</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eastAsia="宋体" w:hAnsi="Arial" w:cs="Arial"/>
                <w:color w:val="000000"/>
                <w:sz w:val="22"/>
              </w:rPr>
            </w:pPr>
            <w:r>
              <w:rPr>
                <w:rFonts w:ascii="Arial" w:eastAsia="宋体" w:hAnsi="Arial" w:cs="Arial"/>
                <w:color w:val="000000"/>
                <w:kern w:val="0"/>
                <w:sz w:val="22"/>
                <w:lang/>
              </w:rPr>
              <w:t>水利水电工程</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614</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41</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473</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97</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517</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84.20%</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18</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eastAsia="宋体" w:hAnsi="Arial" w:cs="Arial"/>
                <w:color w:val="000000"/>
                <w:sz w:val="22"/>
              </w:rPr>
            </w:pPr>
            <w:r>
              <w:rPr>
                <w:rFonts w:ascii="Arial" w:eastAsia="宋体" w:hAnsi="Arial" w:cs="Arial"/>
                <w:color w:val="000000"/>
                <w:kern w:val="0"/>
                <w:sz w:val="22"/>
                <w:lang/>
              </w:rPr>
              <w:t>水文与水资源工程</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279</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39</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212</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26</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253</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90.68%</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19</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eastAsia="宋体" w:hAnsi="Arial" w:cs="Arial"/>
                <w:color w:val="000000"/>
                <w:sz w:val="22"/>
              </w:rPr>
            </w:pPr>
            <w:r>
              <w:rPr>
                <w:rFonts w:ascii="Arial" w:eastAsia="宋体" w:hAnsi="Arial" w:cs="Arial"/>
                <w:color w:val="000000"/>
                <w:kern w:val="0"/>
                <w:sz w:val="22"/>
                <w:lang/>
              </w:rPr>
              <w:t>港口航道与海岸工程</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308</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22</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228</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58</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250</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81.17%</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20</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水务工程</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270</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20</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203</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45</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225</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83.33%</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21</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土木工程</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595</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72</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430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91</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504</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84.71%</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22</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测绘工程</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263</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21</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205</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37</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226</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85.93%</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23</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eastAsia="宋体" w:hAnsi="Arial" w:cs="Arial"/>
                <w:color w:val="000000"/>
                <w:sz w:val="22"/>
              </w:rPr>
            </w:pPr>
            <w:r>
              <w:rPr>
                <w:rFonts w:ascii="Arial" w:eastAsia="宋体" w:hAnsi="Arial" w:cs="Arial"/>
                <w:color w:val="000000"/>
                <w:kern w:val="0"/>
                <w:sz w:val="22"/>
                <w:lang/>
              </w:rPr>
              <w:t>给排水科学与工程</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323</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33</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241</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49</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274</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84.83%</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24</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交通工程</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263</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22</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209</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30</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233</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88.59%</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25</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地质工程</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251</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26</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185</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39</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212</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84.46%</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26</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安全工程</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97</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31</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59</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90</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92.78%</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27</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中日土木</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98</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77</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14</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84</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85.71%</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28</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中美国贸</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455</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56</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346</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53</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402</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88.35%</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29</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中韩计算机</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45</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35</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41</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91.11%</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30</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eastAsia="宋体" w:hAnsi="Arial" w:cs="Arial"/>
                <w:color w:val="000000"/>
                <w:sz w:val="22"/>
              </w:rPr>
            </w:pPr>
            <w:r>
              <w:rPr>
                <w:rFonts w:ascii="Arial" w:eastAsia="宋体" w:hAnsi="Arial" w:cs="Arial"/>
                <w:color w:val="000000"/>
                <w:kern w:val="0"/>
                <w:sz w:val="22"/>
                <w:lang/>
              </w:rPr>
              <w:t>环境设计</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255</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25</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204</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26</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229</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89.80%</w:t>
            </w:r>
          </w:p>
        </w:tc>
      </w:tr>
      <w:tr w:rsidR="009E1508">
        <w:trPr>
          <w:trHeight w:val="286"/>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31</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Arial" w:eastAsia="宋体" w:hAnsi="Arial" w:cs="Arial"/>
                <w:color w:val="000000"/>
                <w:sz w:val="22"/>
              </w:rPr>
            </w:pPr>
            <w:r>
              <w:rPr>
                <w:rFonts w:ascii="Arial" w:eastAsia="宋体" w:hAnsi="Arial" w:cs="Arial"/>
                <w:color w:val="000000"/>
                <w:kern w:val="0"/>
                <w:sz w:val="22"/>
                <w:lang/>
              </w:rPr>
              <w:t>数字媒体艺术</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232</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18</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179</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35</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197</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84.91%</w:t>
            </w:r>
          </w:p>
        </w:tc>
      </w:tr>
      <w:tr w:rsidR="009E1508">
        <w:trPr>
          <w:trHeight w:val="286"/>
        </w:trPr>
        <w:tc>
          <w:tcPr>
            <w:tcW w:w="26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合计</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11728</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1298</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9018</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1462</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10366</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1508" w:rsidRDefault="00F02D0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88.39%</w:t>
            </w:r>
          </w:p>
        </w:tc>
      </w:tr>
    </w:tbl>
    <w:p w:rsidR="009E1508" w:rsidRDefault="009E1508">
      <w:pPr>
        <w:spacing w:line="360" w:lineRule="auto"/>
        <w:ind w:firstLineChars="202" w:firstLine="606"/>
        <w:rPr>
          <w:rFonts w:ascii="黑体" w:eastAsia="黑体" w:hAnsi="黑体"/>
          <w:sz w:val="30"/>
          <w:szCs w:val="30"/>
        </w:rPr>
      </w:pPr>
    </w:p>
    <w:sectPr w:rsidR="009E1508" w:rsidSect="009E150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508" w:rsidRDefault="009E1508" w:rsidP="009E1508">
      <w:r>
        <w:separator/>
      </w:r>
    </w:p>
  </w:endnote>
  <w:endnote w:type="continuationSeparator" w:id="0">
    <w:p w:rsidR="009E1508" w:rsidRDefault="009E1508" w:rsidP="009E15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D02" w:rsidRDefault="00F02D0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508" w:rsidRDefault="009E1508">
    <w:pPr>
      <w:pStyle w:val="a5"/>
    </w:pPr>
    <w:r>
      <w:pict>
        <v:shapetype id="_x0000_t202" coordsize="21600,21600" o:spt="202" path="m,l,21600r21600,l21600,xe">
          <v:stroke joinstyle="miter"/>
          <v:path gradientshapeok="t" o:connecttype="rect"/>
        </v:shapetype>
        <v:shape id="Text Box 1025" o:spid="_x0000_s2051" type="#_x0000_t202" style="position:absolute;margin-left:0;margin-top:0;width:8.15pt;height:11pt;z-index:251660288;mso-wrap-style:none;mso-position-horizontal:center;mso-position-horizontal-relative:margin;mso-width-relative:page;mso-height-relative:page" o:gfxdata="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gyIUc0AAAAAMBAAAPAAAAAAAA&#10;AAEAIAAAACIAAABkcnMvZG93bnJldi54bWxQSwECFAAUAAAACACHTuJAYp+hIOEBAAC2AwAADgAA&#10;AAAAAAABACAAAAAfAQAAZHJzL2Uyb0RvYy54bWxQSwUGAAAAAAYABgBZAQAAcgUAAAAA&#10;" filled="f" stroked="f">
          <v:textbox style="mso-fit-shape-to-text:t" inset="0,0,0,0">
            <w:txbxContent>
              <w:p w:rsidR="009E1508" w:rsidRDefault="009E1508">
                <w:pPr>
                  <w:snapToGrid w:val="0"/>
                  <w:rPr>
                    <w:sz w:val="18"/>
                  </w:rPr>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D02" w:rsidRDefault="00F02D02">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508" w:rsidRDefault="009E1508">
    <w:pPr>
      <w:pStyle w:val="a5"/>
    </w:pPr>
    <w:r>
      <w:pict>
        <v:shapetype id="_x0000_t202" coordsize="21600,21600" o:spt="202" path="m,l,21600r21600,l21600,xe">
          <v:stroke joinstyle="miter"/>
          <v:path gradientshapeok="t" o:connecttype="rect"/>
        </v:shapetype>
        <v:shape id="Text Box 1027" o:spid="_x0000_s2050" type="#_x0000_t202" style="position:absolute;margin-left:0;margin-top:0;width:10.65pt;height:12.8pt;z-index:251659264;mso-wrap-style:none;mso-position-horizontal:center;mso-position-horizontal-relative:margin;mso-width-relative:page;mso-height-relative:page" o:gfxdata="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H/0cwdEAAAADAQAADwAAAAAA&#10;AAABACAAAAAiAAAAZHJzL2Rvd25yZXYueG1sUEsBAhQAFAAAAAgAh07iQNc2FkzhAQAAtgMAAA4A&#10;AAAAAAAAAQAgAAAAIAEAAGRycy9lMm9Eb2MueG1sUEsFBgAAAAAGAAYAWQEAAHMFAAAAAA==&#10;" filled="f" stroked="f">
          <v:textbox style="mso-fit-shape-to-text:t" inset="0,0,0,0">
            <w:txbxContent>
              <w:p w:rsidR="009E1508" w:rsidRDefault="009E1508">
                <w:pPr>
                  <w:snapToGrid w:val="0"/>
                  <w:rPr>
                    <w:sz w:val="18"/>
                  </w:rPr>
                </w:pPr>
                <w:r>
                  <w:rPr>
                    <w:rFonts w:hint="eastAsia"/>
                    <w:sz w:val="18"/>
                  </w:rPr>
                  <w:fldChar w:fldCharType="begin"/>
                </w:r>
                <w:r w:rsidR="00F02D02">
                  <w:rPr>
                    <w:rFonts w:hint="eastAsia"/>
                    <w:sz w:val="18"/>
                  </w:rPr>
                  <w:instrText xml:space="preserve"> PAGE  \* MERGEFORMAT </w:instrText>
                </w:r>
                <w:r>
                  <w:rPr>
                    <w:rFonts w:hint="eastAsia"/>
                    <w:sz w:val="18"/>
                  </w:rPr>
                  <w:fldChar w:fldCharType="separate"/>
                </w:r>
                <w:r w:rsidR="00F02D02" w:rsidRPr="00F02D02">
                  <w:rPr>
                    <w:noProof/>
                  </w:rPr>
                  <w:t>II</w:t>
                </w:r>
                <w:r>
                  <w:rPr>
                    <w:rFonts w:hint="eastAsia"/>
                    <w:sz w:val="18"/>
                  </w:rP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508" w:rsidRDefault="009E1508">
    <w:pPr>
      <w:pStyle w:val="a5"/>
    </w:pPr>
    <w:r>
      <w:pict>
        <v:shapetype id="_x0000_t202" coordsize="21600,21600" o:spt="202" path="m,l,21600r21600,l21600,xe">
          <v:stroke joinstyle="miter"/>
          <v:path gradientshapeok="t" o:connecttype="rect"/>
        </v:shapetype>
        <v:shape id="_x0000_s2049" type="#_x0000_t202" style="position:absolute;margin-left:0;margin-top:0;width:10.65pt;height:12.8pt;z-index:251662336;mso-wrap-style:none;mso-position-horizontal:center;mso-position-horizontal-relative:margin;mso-width-relative:page;mso-height-relative:page" o:gfxdata="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H/0cwdEAAAADAQAADwAAAAAA&#10;AAABACAAAAAiAAAAZHJzL2Rvd25yZXYueG1sUEsBAhQAFAAAAAgAh07iQAEhtm/hAQAAtgMAAA4A&#10;AAAAAAAAAQAgAAAAIAEAAGRycy9lMm9Eb2MueG1sUEsFBgAAAAAGAAYAWQEAAHMFAAAAAA==&#10;" filled="f" stroked="f">
          <v:textbox style="mso-fit-shape-to-text:t" inset="0,0,0,0">
            <w:txbxContent>
              <w:p w:rsidR="009E1508" w:rsidRDefault="009E1508">
                <w:pPr>
                  <w:snapToGrid w:val="0"/>
                  <w:rPr>
                    <w:sz w:val="18"/>
                  </w:rPr>
                </w:pPr>
                <w:r>
                  <w:rPr>
                    <w:rFonts w:hint="eastAsia"/>
                    <w:sz w:val="18"/>
                  </w:rPr>
                  <w:fldChar w:fldCharType="begin"/>
                </w:r>
                <w:r w:rsidR="00F02D02">
                  <w:rPr>
                    <w:rFonts w:hint="eastAsia"/>
                    <w:sz w:val="18"/>
                  </w:rPr>
                  <w:instrText xml:space="preserve"> PAGE  \* MERGEFORMAT </w:instrText>
                </w:r>
                <w:r>
                  <w:rPr>
                    <w:rFonts w:hint="eastAsia"/>
                    <w:sz w:val="18"/>
                  </w:rPr>
                  <w:fldChar w:fldCharType="separate"/>
                </w:r>
                <w:r w:rsidR="00F02D02" w:rsidRPr="00F02D02">
                  <w:rPr>
                    <w:noProof/>
                  </w:rPr>
                  <w:t>35</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508" w:rsidRDefault="009E1508" w:rsidP="009E1508">
      <w:r>
        <w:separator/>
      </w:r>
    </w:p>
  </w:footnote>
  <w:footnote w:type="continuationSeparator" w:id="0">
    <w:p w:rsidR="009E1508" w:rsidRDefault="009E1508" w:rsidP="009E15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D02" w:rsidRDefault="00F02D0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D02" w:rsidRDefault="00F02D02" w:rsidP="00F02D02">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D02" w:rsidRDefault="00F02D0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334881"/>
    <w:multiLevelType w:val="singleLevel"/>
    <w:tmpl w:val="89334881"/>
    <w:lvl w:ilvl="0">
      <w:start w:val="6"/>
      <w:numFmt w:val="chineseCounting"/>
      <w:suff w:val="nothing"/>
      <w:lvlText w:val="%1、"/>
      <w:lvlJc w:val="left"/>
      <w:rPr>
        <w:rFonts w:hint="eastAsia"/>
      </w:rPr>
    </w:lvl>
  </w:abstractNum>
  <w:abstractNum w:abstractNumId="1">
    <w:nsid w:val="FD2E8A5C"/>
    <w:multiLevelType w:val="singleLevel"/>
    <w:tmpl w:val="FD2E8A5C"/>
    <w:lvl w:ilvl="0">
      <w:start w:val="2"/>
      <w:numFmt w:val="chineseCounting"/>
      <w:suff w:val="nothing"/>
      <w:lvlText w:val="%1、"/>
      <w:lvlJc w:val="left"/>
      <w:rPr>
        <w:rFonts w:hint="eastAsia"/>
      </w:rPr>
    </w:lvl>
  </w:abstractNum>
  <w:abstractNum w:abstractNumId="2">
    <w:nsid w:val="563ABBC5"/>
    <w:multiLevelType w:val="singleLevel"/>
    <w:tmpl w:val="563ABBC5"/>
    <w:lvl w:ilvl="0">
      <w:start w:val="1"/>
      <w:numFmt w:val="chineseCounting"/>
      <w:suff w:val="nothing"/>
      <w:lvlText w:val="%1、"/>
      <w:lvlJc w:val="left"/>
    </w:lvl>
  </w:abstractNum>
  <w:abstractNum w:abstractNumId="3">
    <w:nsid w:val="563AC4D3"/>
    <w:multiLevelType w:val="singleLevel"/>
    <w:tmpl w:val="563AC4D3"/>
    <w:lvl w:ilvl="0">
      <w:start w:val="1"/>
      <w:numFmt w:val="chineseCounting"/>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9"/>
  <w:noPunctuationKerning/>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7F3428"/>
    <w:rsid w:val="00013057"/>
    <w:rsid w:val="000158DA"/>
    <w:rsid w:val="0003692D"/>
    <w:rsid w:val="0012739D"/>
    <w:rsid w:val="0014225E"/>
    <w:rsid w:val="001A42B2"/>
    <w:rsid w:val="001B28A6"/>
    <w:rsid w:val="001B52E7"/>
    <w:rsid w:val="001D2A45"/>
    <w:rsid w:val="001D603F"/>
    <w:rsid w:val="00290FE2"/>
    <w:rsid w:val="00295DBE"/>
    <w:rsid w:val="002E7F78"/>
    <w:rsid w:val="002F0831"/>
    <w:rsid w:val="002F0E4B"/>
    <w:rsid w:val="003312EC"/>
    <w:rsid w:val="00354F06"/>
    <w:rsid w:val="00357974"/>
    <w:rsid w:val="00372E2E"/>
    <w:rsid w:val="00374B16"/>
    <w:rsid w:val="00453F84"/>
    <w:rsid w:val="004C3708"/>
    <w:rsid w:val="004E35A3"/>
    <w:rsid w:val="004F61DC"/>
    <w:rsid w:val="005357C1"/>
    <w:rsid w:val="00545E82"/>
    <w:rsid w:val="0055016E"/>
    <w:rsid w:val="0055449D"/>
    <w:rsid w:val="005565C1"/>
    <w:rsid w:val="00580C36"/>
    <w:rsid w:val="005E5D20"/>
    <w:rsid w:val="005F40CB"/>
    <w:rsid w:val="00606CD2"/>
    <w:rsid w:val="00615B08"/>
    <w:rsid w:val="00632F0F"/>
    <w:rsid w:val="0067220E"/>
    <w:rsid w:val="0069218B"/>
    <w:rsid w:val="006C0AF8"/>
    <w:rsid w:val="006C1B59"/>
    <w:rsid w:val="00723DC4"/>
    <w:rsid w:val="00764E88"/>
    <w:rsid w:val="007F3428"/>
    <w:rsid w:val="00836583"/>
    <w:rsid w:val="00853E43"/>
    <w:rsid w:val="00876C25"/>
    <w:rsid w:val="008876F7"/>
    <w:rsid w:val="008D417D"/>
    <w:rsid w:val="008D592C"/>
    <w:rsid w:val="008D728A"/>
    <w:rsid w:val="00952CD4"/>
    <w:rsid w:val="009569B9"/>
    <w:rsid w:val="009B73AE"/>
    <w:rsid w:val="009E1508"/>
    <w:rsid w:val="00A17012"/>
    <w:rsid w:val="00A531BE"/>
    <w:rsid w:val="00A60B0C"/>
    <w:rsid w:val="00A80A8A"/>
    <w:rsid w:val="00AA2A6A"/>
    <w:rsid w:val="00AB0652"/>
    <w:rsid w:val="00AD67FE"/>
    <w:rsid w:val="00AE67C6"/>
    <w:rsid w:val="00B366DA"/>
    <w:rsid w:val="00B46A5C"/>
    <w:rsid w:val="00B97460"/>
    <w:rsid w:val="00BB4C2A"/>
    <w:rsid w:val="00BD4141"/>
    <w:rsid w:val="00BF20FC"/>
    <w:rsid w:val="00C03833"/>
    <w:rsid w:val="00C86FFC"/>
    <w:rsid w:val="00CB3908"/>
    <w:rsid w:val="00CB4534"/>
    <w:rsid w:val="00CE177E"/>
    <w:rsid w:val="00CE4C0E"/>
    <w:rsid w:val="00D16156"/>
    <w:rsid w:val="00D402D5"/>
    <w:rsid w:val="00D46437"/>
    <w:rsid w:val="00D53353"/>
    <w:rsid w:val="00D56F51"/>
    <w:rsid w:val="00DB22BE"/>
    <w:rsid w:val="00DF0B94"/>
    <w:rsid w:val="00E15056"/>
    <w:rsid w:val="00E173A4"/>
    <w:rsid w:val="00E54D6F"/>
    <w:rsid w:val="00EB1EDC"/>
    <w:rsid w:val="00EC5A12"/>
    <w:rsid w:val="00ED46DF"/>
    <w:rsid w:val="00F02D02"/>
    <w:rsid w:val="00F04F83"/>
    <w:rsid w:val="00F54966"/>
    <w:rsid w:val="00F91556"/>
    <w:rsid w:val="00F92D9A"/>
    <w:rsid w:val="00FE3437"/>
    <w:rsid w:val="00FF688D"/>
    <w:rsid w:val="012104EA"/>
    <w:rsid w:val="01750133"/>
    <w:rsid w:val="018B17B3"/>
    <w:rsid w:val="019471A6"/>
    <w:rsid w:val="019A6EAF"/>
    <w:rsid w:val="01A11915"/>
    <w:rsid w:val="01B31F44"/>
    <w:rsid w:val="01F071AC"/>
    <w:rsid w:val="022E0BDD"/>
    <w:rsid w:val="023006A7"/>
    <w:rsid w:val="023F2DB9"/>
    <w:rsid w:val="02BD5781"/>
    <w:rsid w:val="02CD67ED"/>
    <w:rsid w:val="02E246A0"/>
    <w:rsid w:val="03114898"/>
    <w:rsid w:val="04D253F8"/>
    <w:rsid w:val="054E245D"/>
    <w:rsid w:val="05767A46"/>
    <w:rsid w:val="058A4BA6"/>
    <w:rsid w:val="05D77125"/>
    <w:rsid w:val="05E11E4D"/>
    <w:rsid w:val="05E274A8"/>
    <w:rsid w:val="05E763F8"/>
    <w:rsid w:val="06806C8E"/>
    <w:rsid w:val="06BD37BD"/>
    <w:rsid w:val="07076B0C"/>
    <w:rsid w:val="07266C4C"/>
    <w:rsid w:val="0766310B"/>
    <w:rsid w:val="07A52A5D"/>
    <w:rsid w:val="07EB560A"/>
    <w:rsid w:val="08E83982"/>
    <w:rsid w:val="08EC303B"/>
    <w:rsid w:val="09402B3F"/>
    <w:rsid w:val="09841985"/>
    <w:rsid w:val="09B307FF"/>
    <w:rsid w:val="09D54720"/>
    <w:rsid w:val="0A4F5685"/>
    <w:rsid w:val="0AB51848"/>
    <w:rsid w:val="0AE230E9"/>
    <w:rsid w:val="0B00168F"/>
    <w:rsid w:val="0BE11212"/>
    <w:rsid w:val="0CF23BF9"/>
    <w:rsid w:val="0DAE593C"/>
    <w:rsid w:val="0E1B4EB5"/>
    <w:rsid w:val="0E2A31FF"/>
    <w:rsid w:val="0E435B1E"/>
    <w:rsid w:val="0E84009F"/>
    <w:rsid w:val="0F565B36"/>
    <w:rsid w:val="0FF57E90"/>
    <w:rsid w:val="10083A4F"/>
    <w:rsid w:val="101A08C0"/>
    <w:rsid w:val="10520148"/>
    <w:rsid w:val="11196B7C"/>
    <w:rsid w:val="11352C2D"/>
    <w:rsid w:val="11A8509D"/>
    <w:rsid w:val="11E3440A"/>
    <w:rsid w:val="12707E5C"/>
    <w:rsid w:val="1279795D"/>
    <w:rsid w:val="12BB03C6"/>
    <w:rsid w:val="137D184E"/>
    <w:rsid w:val="14AF1973"/>
    <w:rsid w:val="15234C2C"/>
    <w:rsid w:val="1524284F"/>
    <w:rsid w:val="15317255"/>
    <w:rsid w:val="15B3088B"/>
    <w:rsid w:val="15D1464D"/>
    <w:rsid w:val="15E318EE"/>
    <w:rsid w:val="16C03798"/>
    <w:rsid w:val="16ED23AA"/>
    <w:rsid w:val="16FD4222"/>
    <w:rsid w:val="170F01E9"/>
    <w:rsid w:val="172B0841"/>
    <w:rsid w:val="17B0376D"/>
    <w:rsid w:val="183D6854"/>
    <w:rsid w:val="189570ED"/>
    <w:rsid w:val="18AD52D1"/>
    <w:rsid w:val="18E536D9"/>
    <w:rsid w:val="19024013"/>
    <w:rsid w:val="196D0589"/>
    <w:rsid w:val="19E96F79"/>
    <w:rsid w:val="19EF79C0"/>
    <w:rsid w:val="19FD2FDD"/>
    <w:rsid w:val="1AA275E2"/>
    <w:rsid w:val="1AAC590F"/>
    <w:rsid w:val="1B024440"/>
    <w:rsid w:val="1B0366B8"/>
    <w:rsid w:val="1B187C32"/>
    <w:rsid w:val="1C1528F0"/>
    <w:rsid w:val="1C5709E4"/>
    <w:rsid w:val="1DA338E5"/>
    <w:rsid w:val="1E5A3665"/>
    <w:rsid w:val="1E7E3E54"/>
    <w:rsid w:val="1E9E0728"/>
    <w:rsid w:val="1F1B4E82"/>
    <w:rsid w:val="1FC600FD"/>
    <w:rsid w:val="204E7A89"/>
    <w:rsid w:val="20940425"/>
    <w:rsid w:val="20BB5D05"/>
    <w:rsid w:val="20CA11C8"/>
    <w:rsid w:val="210F3D49"/>
    <w:rsid w:val="2146764C"/>
    <w:rsid w:val="217B46FD"/>
    <w:rsid w:val="21DE311D"/>
    <w:rsid w:val="22DA3F86"/>
    <w:rsid w:val="22FD4763"/>
    <w:rsid w:val="231B4CE0"/>
    <w:rsid w:val="239A46F7"/>
    <w:rsid w:val="23A045B3"/>
    <w:rsid w:val="24C028C5"/>
    <w:rsid w:val="24C40CFE"/>
    <w:rsid w:val="24DD47CF"/>
    <w:rsid w:val="24F56F32"/>
    <w:rsid w:val="25682238"/>
    <w:rsid w:val="25E40DB9"/>
    <w:rsid w:val="26BC079F"/>
    <w:rsid w:val="26E55461"/>
    <w:rsid w:val="273E7178"/>
    <w:rsid w:val="274D4535"/>
    <w:rsid w:val="27762449"/>
    <w:rsid w:val="27AB0725"/>
    <w:rsid w:val="28030DB3"/>
    <w:rsid w:val="28DF6D3A"/>
    <w:rsid w:val="2928083E"/>
    <w:rsid w:val="296A50E1"/>
    <w:rsid w:val="2A246D0F"/>
    <w:rsid w:val="2AD96BF0"/>
    <w:rsid w:val="2B184412"/>
    <w:rsid w:val="2B3C0CE5"/>
    <w:rsid w:val="2BCB321E"/>
    <w:rsid w:val="2BCC3C56"/>
    <w:rsid w:val="2BE646E5"/>
    <w:rsid w:val="2C164A61"/>
    <w:rsid w:val="2C8C7F23"/>
    <w:rsid w:val="2CAE5ED9"/>
    <w:rsid w:val="2CFA440D"/>
    <w:rsid w:val="2D8208B0"/>
    <w:rsid w:val="2DF21322"/>
    <w:rsid w:val="2E296A4A"/>
    <w:rsid w:val="2E577266"/>
    <w:rsid w:val="2E635DCF"/>
    <w:rsid w:val="2E6618BF"/>
    <w:rsid w:val="2EF13795"/>
    <w:rsid w:val="30595FF6"/>
    <w:rsid w:val="308C0D16"/>
    <w:rsid w:val="3094583F"/>
    <w:rsid w:val="31595CF0"/>
    <w:rsid w:val="32321305"/>
    <w:rsid w:val="334A28B5"/>
    <w:rsid w:val="3379376D"/>
    <w:rsid w:val="34F13EEA"/>
    <w:rsid w:val="35360C38"/>
    <w:rsid w:val="35B44508"/>
    <w:rsid w:val="35C12F59"/>
    <w:rsid w:val="35DD3159"/>
    <w:rsid w:val="36786832"/>
    <w:rsid w:val="36B32097"/>
    <w:rsid w:val="36EB7D1B"/>
    <w:rsid w:val="3701655B"/>
    <w:rsid w:val="37096920"/>
    <w:rsid w:val="374765BD"/>
    <w:rsid w:val="375201D1"/>
    <w:rsid w:val="375D773C"/>
    <w:rsid w:val="37952F09"/>
    <w:rsid w:val="37B02F65"/>
    <w:rsid w:val="38402058"/>
    <w:rsid w:val="38510120"/>
    <w:rsid w:val="38655360"/>
    <w:rsid w:val="38DC7A07"/>
    <w:rsid w:val="391208D7"/>
    <w:rsid w:val="3A5F16EC"/>
    <w:rsid w:val="3A633D9C"/>
    <w:rsid w:val="3AE8343E"/>
    <w:rsid w:val="3B3742B4"/>
    <w:rsid w:val="3BEF2CBF"/>
    <w:rsid w:val="3CCF4239"/>
    <w:rsid w:val="3D097471"/>
    <w:rsid w:val="3DAA6B09"/>
    <w:rsid w:val="3E5B60DB"/>
    <w:rsid w:val="3E5E1004"/>
    <w:rsid w:val="3F29152F"/>
    <w:rsid w:val="3FA0733B"/>
    <w:rsid w:val="3FD6372D"/>
    <w:rsid w:val="402A06B2"/>
    <w:rsid w:val="40A01111"/>
    <w:rsid w:val="419F4EA7"/>
    <w:rsid w:val="42032049"/>
    <w:rsid w:val="42AF386C"/>
    <w:rsid w:val="42DD5629"/>
    <w:rsid w:val="43270D52"/>
    <w:rsid w:val="44293363"/>
    <w:rsid w:val="44DD23A9"/>
    <w:rsid w:val="45F949E2"/>
    <w:rsid w:val="463D3B04"/>
    <w:rsid w:val="465933AC"/>
    <w:rsid w:val="46696C92"/>
    <w:rsid w:val="467477A7"/>
    <w:rsid w:val="469559DB"/>
    <w:rsid w:val="46B56F59"/>
    <w:rsid w:val="46DC3F4A"/>
    <w:rsid w:val="473A64CC"/>
    <w:rsid w:val="477A4AD6"/>
    <w:rsid w:val="47BA2B85"/>
    <w:rsid w:val="492D217A"/>
    <w:rsid w:val="49340A9B"/>
    <w:rsid w:val="49591D86"/>
    <w:rsid w:val="49773515"/>
    <w:rsid w:val="49943CDC"/>
    <w:rsid w:val="4AB6789B"/>
    <w:rsid w:val="4ABA4717"/>
    <w:rsid w:val="4B5661FE"/>
    <w:rsid w:val="4B905A16"/>
    <w:rsid w:val="4BA229B1"/>
    <w:rsid w:val="4C1D50BD"/>
    <w:rsid w:val="4C5719DF"/>
    <w:rsid w:val="4CF15D4A"/>
    <w:rsid w:val="4D9E38E4"/>
    <w:rsid w:val="4DD51840"/>
    <w:rsid w:val="4F0639A1"/>
    <w:rsid w:val="4F1417AC"/>
    <w:rsid w:val="4FD33884"/>
    <w:rsid w:val="50143E0C"/>
    <w:rsid w:val="50670896"/>
    <w:rsid w:val="50B33DC9"/>
    <w:rsid w:val="515A2406"/>
    <w:rsid w:val="51AF4B08"/>
    <w:rsid w:val="51C10A8D"/>
    <w:rsid w:val="51FF3451"/>
    <w:rsid w:val="5205503C"/>
    <w:rsid w:val="52587FDA"/>
    <w:rsid w:val="52643A4C"/>
    <w:rsid w:val="52834954"/>
    <w:rsid w:val="52EB3A96"/>
    <w:rsid w:val="5370754A"/>
    <w:rsid w:val="53B4395B"/>
    <w:rsid w:val="544B695D"/>
    <w:rsid w:val="54644EE4"/>
    <w:rsid w:val="54CB1352"/>
    <w:rsid w:val="54D85484"/>
    <w:rsid w:val="554955EC"/>
    <w:rsid w:val="5565249E"/>
    <w:rsid w:val="55690EDB"/>
    <w:rsid w:val="55BD280D"/>
    <w:rsid w:val="55EB2B21"/>
    <w:rsid w:val="55ED318A"/>
    <w:rsid w:val="5638388A"/>
    <w:rsid w:val="56F5650D"/>
    <w:rsid w:val="56FD39B0"/>
    <w:rsid w:val="57335A1F"/>
    <w:rsid w:val="57A81385"/>
    <w:rsid w:val="57CA4BE0"/>
    <w:rsid w:val="58204BFD"/>
    <w:rsid w:val="59464811"/>
    <w:rsid w:val="5AB85FCC"/>
    <w:rsid w:val="5ABB113E"/>
    <w:rsid w:val="5AE257F1"/>
    <w:rsid w:val="5BAC6802"/>
    <w:rsid w:val="5BC51860"/>
    <w:rsid w:val="5CF64FC7"/>
    <w:rsid w:val="5DAD2A04"/>
    <w:rsid w:val="5DD10715"/>
    <w:rsid w:val="5DF53A71"/>
    <w:rsid w:val="5E687C70"/>
    <w:rsid w:val="5ED95907"/>
    <w:rsid w:val="5F322D6F"/>
    <w:rsid w:val="5F376197"/>
    <w:rsid w:val="5F656873"/>
    <w:rsid w:val="5F8524D6"/>
    <w:rsid w:val="5F8573FC"/>
    <w:rsid w:val="5F8D490E"/>
    <w:rsid w:val="5FD528BB"/>
    <w:rsid w:val="600C51BE"/>
    <w:rsid w:val="601C75DE"/>
    <w:rsid w:val="605133E5"/>
    <w:rsid w:val="606A60CB"/>
    <w:rsid w:val="61F34D91"/>
    <w:rsid w:val="621B4AE2"/>
    <w:rsid w:val="62477B80"/>
    <w:rsid w:val="62990753"/>
    <w:rsid w:val="62C9352F"/>
    <w:rsid w:val="63090251"/>
    <w:rsid w:val="63C210AC"/>
    <w:rsid w:val="63EE46C2"/>
    <w:rsid w:val="640805D0"/>
    <w:rsid w:val="64635F75"/>
    <w:rsid w:val="64BE3E99"/>
    <w:rsid w:val="64C31BD8"/>
    <w:rsid w:val="651A43C0"/>
    <w:rsid w:val="66082C8B"/>
    <w:rsid w:val="661F281A"/>
    <w:rsid w:val="66856750"/>
    <w:rsid w:val="66C63472"/>
    <w:rsid w:val="66E47FD9"/>
    <w:rsid w:val="672645F0"/>
    <w:rsid w:val="6750098D"/>
    <w:rsid w:val="681F5AF1"/>
    <w:rsid w:val="68433FBF"/>
    <w:rsid w:val="6879534A"/>
    <w:rsid w:val="68806B01"/>
    <w:rsid w:val="695D392C"/>
    <w:rsid w:val="69656C8A"/>
    <w:rsid w:val="6A211345"/>
    <w:rsid w:val="6AA9635D"/>
    <w:rsid w:val="6AAA4E8C"/>
    <w:rsid w:val="6AAD43FE"/>
    <w:rsid w:val="6ADB5512"/>
    <w:rsid w:val="6B012B5E"/>
    <w:rsid w:val="6B8B56E8"/>
    <w:rsid w:val="6C0F5511"/>
    <w:rsid w:val="6CFA3417"/>
    <w:rsid w:val="6D667C45"/>
    <w:rsid w:val="6D8D3EC3"/>
    <w:rsid w:val="6DB67307"/>
    <w:rsid w:val="6DC94984"/>
    <w:rsid w:val="6DD664C7"/>
    <w:rsid w:val="6E09242D"/>
    <w:rsid w:val="6EB05FAD"/>
    <w:rsid w:val="6EC459CD"/>
    <w:rsid w:val="6F1E78D9"/>
    <w:rsid w:val="6F520F42"/>
    <w:rsid w:val="6F701722"/>
    <w:rsid w:val="6F904163"/>
    <w:rsid w:val="6FF55A05"/>
    <w:rsid w:val="7000374F"/>
    <w:rsid w:val="713118C3"/>
    <w:rsid w:val="725E2176"/>
    <w:rsid w:val="726B308D"/>
    <w:rsid w:val="72D4488F"/>
    <w:rsid w:val="72EB6215"/>
    <w:rsid w:val="72F44B4E"/>
    <w:rsid w:val="73253DB3"/>
    <w:rsid w:val="7378716F"/>
    <w:rsid w:val="737B5F85"/>
    <w:rsid w:val="73EF3540"/>
    <w:rsid w:val="745C5146"/>
    <w:rsid w:val="74827AE4"/>
    <w:rsid w:val="74B62489"/>
    <w:rsid w:val="75024B07"/>
    <w:rsid w:val="75171229"/>
    <w:rsid w:val="758F436B"/>
    <w:rsid w:val="75E64D79"/>
    <w:rsid w:val="764701B8"/>
    <w:rsid w:val="7692700C"/>
    <w:rsid w:val="770A4EDC"/>
    <w:rsid w:val="77571D90"/>
    <w:rsid w:val="77D214C0"/>
    <w:rsid w:val="78375CD3"/>
    <w:rsid w:val="78C62C73"/>
    <w:rsid w:val="78D244C8"/>
    <w:rsid w:val="78F227FE"/>
    <w:rsid w:val="7978179B"/>
    <w:rsid w:val="797D533E"/>
    <w:rsid w:val="79945E3B"/>
    <w:rsid w:val="79F23116"/>
    <w:rsid w:val="7A805F00"/>
    <w:rsid w:val="7B7A0C11"/>
    <w:rsid w:val="7C697A16"/>
    <w:rsid w:val="7C861373"/>
    <w:rsid w:val="7CAD708B"/>
    <w:rsid w:val="7D8C62BD"/>
    <w:rsid w:val="7D9605CA"/>
    <w:rsid w:val="7EAD7761"/>
    <w:rsid w:val="7ED83E28"/>
    <w:rsid w:val="7EE01B8D"/>
    <w:rsid w:val="7F1F7FA2"/>
    <w:rsid w:val="7F4B38D3"/>
    <w:rsid w:val="7F613B80"/>
    <w:rsid w:val="7F895677"/>
    <w:rsid w:val="7FB8470B"/>
    <w:rsid w:val="7FDE75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508"/>
    <w:pPr>
      <w:widowControl w:val="0"/>
      <w:jc w:val="both"/>
    </w:pPr>
    <w:rPr>
      <w:kern w:val="2"/>
      <w:sz w:val="21"/>
      <w:szCs w:val="22"/>
    </w:rPr>
  </w:style>
  <w:style w:type="paragraph" w:styleId="1">
    <w:name w:val="heading 1"/>
    <w:basedOn w:val="a"/>
    <w:next w:val="a"/>
    <w:link w:val="1Char"/>
    <w:uiPriority w:val="9"/>
    <w:qFormat/>
    <w:rsid w:val="009E1508"/>
    <w:pPr>
      <w:keepNext/>
      <w:keepLines/>
      <w:spacing w:before="340" w:after="330" w:line="578" w:lineRule="auto"/>
      <w:jc w:val="center"/>
      <w:outlineLvl w:val="0"/>
    </w:pPr>
    <w:rPr>
      <w:rFonts w:eastAsia="黑体"/>
      <w:b/>
      <w:bCs/>
      <w:kern w:val="44"/>
      <w:sz w:val="44"/>
      <w:szCs w:val="44"/>
    </w:rPr>
  </w:style>
  <w:style w:type="paragraph" w:styleId="2">
    <w:name w:val="heading 2"/>
    <w:basedOn w:val="a"/>
    <w:next w:val="a"/>
    <w:link w:val="2Char"/>
    <w:uiPriority w:val="9"/>
    <w:unhideWhenUsed/>
    <w:qFormat/>
    <w:rsid w:val="009E1508"/>
    <w:pPr>
      <w:keepNext/>
      <w:keepLines/>
      <w:spacing w:before="260" w:after="260" w:line="416" w:lineRule="auto"/>
      <w:outlineLvl w:val="1"/>
    </w:pPr>
    <w:rPr>
      <w:rFonts w:asciiTheme="majorHAnsi" w:eastAsiaTheme="majorEastAsia" w:hAnsiTheme="majorHAnsi" w:cstheme="majorBidi"/>
      <w:b/>
      <w:bCs/>
      <w:sz w:val="30"/>
      <w:szCs w:val="32"/>
    </w:rPr>
  </w:style>
  <w:style w:type="paragraph" w:styleId="3">
    <w:name w:val="heading 3"/>
    <w:basedOn w:val="a"/>
    <w:next w:val="a"/>
    <w:link w:val="3Char"/>
    <w:uiPriority w:val="9"/>
    <w:unhideWhenUsed/>
    <w:qFormat/>
    <w:rsid w:val="009E1508"/>
    <w:pPr>
      <w:keepNext/>
      <w:keepLines/>
      <w:spacing w:before="260" w:after="260" w:line="416" w:lineRule="auto"/>
      <w:outlineLvl w:val="2"/>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9E1508"/>
    <w:pPr>
      <w:ind w:leftChars="1200" w:left="2520"/>
    </w:pPr>
  </w:style>
  <w:style w:type="paragraph" w:styleId="5">
    <w:name w:val="toc 5"/>
    <w:basedOn w:val="a"/>
    <w:next w:val="a"/>
    <w:uiPriority w:val="39"/>
    <w:unhideWhenUsed/>
    <w:qFormat/>
    <w:rsid w:val="009E1508"/>
    <w:pPr>
      <w:ind w:leftChars="800" w:left="1680"/>
    </w:pPr>
  </w:style>
  <w:style w:type="paragraph" w:styleId="30">
    <w:name w:val="toc 3"/>
    <w:basedOn w:val="a"/>
    <w:next w:val="a"/>
    <w:uiPriority w:val="39"/>
    <w:unhideWhenUsed/>
    <w:qFormat/>
    <w:rsid w:val="009E1508"/>
    <w:pPr>
      <w:ind w:leftChars="400" w:left="840"/>
    </w:pPr>
  </w:style>
  <w:style w:type="paragraph" w:styleId="a3">
    <w:name w:val="Plain Text"/>
    <w:basedOn w:val="a"/>
    <w:uiPriority w:val="99"/>
    <w:unhideWhenUsed/>
    <w:qFormat/>
    <w:rsid w:val="009E1508"/>
    <w:rPr>
      <w:rFonts w:ascii="宋体" w:hAnsi="Courier New"/>
      <w:szCs w:val="20"/>
    </w:rPr>
  </w:style>
  <w:style w:type="paragraph" w:styleId="8">
    <w:name w:val="toc 8"/>
    <w:basedOn w:val="a"/>
    <w:next w:val="a"/>
    <w:uiPriority w:val="39"/>
    <w:unhideWhenUsed/>
    <w:qFormat/>
    <w:rsid w:val="009E1508"/>
    <w:pPr>
      <w:ind w:leftChars="1400" w:left="2940"/>
    </w:pPr>
  </w:style>
  <w:style w:type="paragraph" w:styleId="a4">
    <w:name w:val="Balloon Text"/>
    <w:basedOn w:val="a"/>
    <w:link w:val="Char"/>
    <w:uiPriority w:val="99"/>
    <w:unhideWhenUsed/>
    <w:qFormat/>
    <w:rsid w:val="009E1508"/>
    <w:rPr>
      <w:sz w:val="18"/>
      <w:szCs w:val="18"/>
    </w:rPr>
  </w:style>
  <w:style w:type="paragraph" w:styleId="a5">
    <w:name w:val="footer"/>
    <w:basedOn w:val="a"/>
    <w:link w:val="Char0"/>
    <w:uiPriority w:val="99"/>
    <w:unhideWhenUsed/>
    <w:qFormat/>
    <w:rsid w:val="009E150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9E1508"/>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9E1508"/>
  </w:style>
  <w:style w:type="paragraph" w:styleId="4">
    <w:name w:val="toc 4"/>
    <w:basedOn w:val="a"/>
    <w:next w:val="a"/>
    <w:uiPriority w:val="39"/>
    <w:unhideWhenUsed/>
    <w:qFormat/>
    <w:rsid w:val="009E1508"/>
    <w:pPr>
      <w:ind w:leftChars="600" w:left="1260"/>
    </w:pPr>
  </w:style>
  <w:style w:type="paragraph" w:styleId="6">
    <w:name w:val="toc 6"/>
    <w:basedOn w:val="a"/>
    <w:next w:val="a"/>
    <w:uiPriority w:val="39"/>
    <w:unhideWhenUsed/>
    <w:qFormat/>
    <w:rsid w:val="009E1508"/>
    <w:pPr>
      <w:ind w:leftChars="1000" w:left="2100"/>
    </w:pPr>
  </w:style>
  <w:style w:type="paragraph" w:styleId="20">
    <w:name w:val="toc 2"/>
    <w:basedOn w:val="a"/>
    <w:next w:val="a"/>
    <w:uiPriority w:val="39"/>
    <w:unhideWhenUsed/>
    <w:qFormat/>
    <w:rsid w:val="009E1508"/>
    <w:pPr>
      <w:ind w:leftChars="200" w:left="420"/>
    </w:pPr>
  </w:style>
  <w:style w:type="paragraph" w:styleId="9">
    <w:name w:val="toc 9"/>
    <w:basedOn w:val="a"/>
    <w:next w:val="a"/>
    <w:uiPriority w:val="39"/>
    <w:unhideWhenUsed/>
    <w:qFormat/>
    <w:rsid w:val="009E1508"/>
    <w:pPr>
      <w:ind w:leftChars="1600" w:left="3360"/>
    </w:pPr>
  </w:style>
  <w:style w:type="paragraph" w:styleId="a7">
    <w:name w:val="Normal (Web)"/>
    <w:basedOn w:val="a"/>
    <w:uiPriority w:val="99"/>
    <w:unhideWhenUsed/>
    <w:qFormat/>
    <w:rsid w:val="009E1508"/>
    <w:pPr>
      <w:spacing w:beforeAutospacing="1" w:afterAutospacing="1"/>
      <w:jc w:val="left"/>
    </w:pPr>
    <w:rPr>
      <w:rFonts w:cs="Times New Roman"/>
      <w:kern w:val="0"/>
      <w:sz w:val="24"/>
    </w:rPr>
  </w:style>
  <w:style w:type="character" w:styleId="a8">
    <w:name w:val="FollowedHyperlink"/>
    <w:basedOn w:val="a0"/>
    <w:uiPriority w:val="99"/>
    <w:unhideWhenUsed/>
    <w:qFormat/>
    <w:rsid w:val="009E1508"/>
    <w:rPr>
      <w:rFonts w:ascii="宋体" w:eastAsia="宋体" w:hAnsi="宋体" w:cs="宋体" w:hint="eastAsia"/>
      <w:color w:val="4C4C4C"/>
      <w:sz w:val="18"/>
      <w:szCs w:val="18"/>
      <w:u w:val="none"/>
    </w:rPr>
  </w:style>
  <w:style w:type="character" w:styleId="a9">
    <w:name w:val="Hyperlink"/>
    <w:basedOn w:val="a0"/>
    <w:uiPriority w:val="99"/>
    <w:unhideWhenUsed/>
    <w:qFormat/>
    <w:rsid w:val="009E1508"/>
    <w:rPr>
      <w:rFonts w:ascii="宋体" w:eastAsia="宋体" w:hAnsi="宋体" w:cs="宋体" w:hint="eastAsia"/>
      <w:color w:val="4C4C4C"/>
      <w:sz w:val="18"/>
      <w:szCs w:val="18"/>
      <w:u w:val="none"/>
    </w:rPr>
  </w:style>
  <w:style w:type="table" w:styleId="aa">
    <w:name w:val="Table Grid"/>
    <w:basedOn w:val="a1"/>
    <w:uiPriority w:val="59"/>
    <w:qFormat/>
    <w:rsid w:val="009E150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4"/>
    <w:uiPriority w:val="99"/>
    <w:semiHidden/>
    <w:qFormat/>
    <w:rsid w:val="009E1508"/>
    <w:rPr>
      <w:sz w:val="18"/>
      <w:szCs w:val="18"/>
    </w:rPr>
  </w:style>
  <w:style w:type="character" w:customStyle="1" w:styleId="1Char">
    <w:name w:val="标题 1 Char"/>
    <w:basedOn w:val="a0"/>
    <w:link w:val="1"/>
    <w:uiPriority w:val="9"/>
    <w:qFormat/>
    <w:rsid w:val="009E1508"/>
    <w:rPr>
      <w:rFonts w:eastAsia="黑体"/>
      <w:b/>
      <w:bCs/>
      <w:kern w:val="44"/>
      <w:sz w:val="44"/>
      <w:szCs w:val="44"/>
    </w:rPr>
  </w:style>
  <w:style w:type="character" w:customStyle="1" w:styleId="2Char">
    <w:name w:val="标题 2 Char"/>
    <w:basedOn w:val="a0"/>
    <w:link w:val="2"/>
    <w:uiPriority w:val="9"/>
    <w:qFormat/>
    <w:rsid w:val="009E1508"/>
    <w:rPr>
      <w:rFonts w:asciiTheme="majorHAnsi" w:eastAsiaTheme="majorEastAsia" w:hAnsiTheme="majorHAnsi" w:cstheme="majorBidi"/>
      <w:b/>
      <w:bCs/>
      <w:kern w:val="2"/>
      <w:sz w:val="30"/>
      <w:szCs w:val="32"/>
    </w:rPr>
  </w:style>
  <w:style w:type="character" w:customStyle="1" w:styleId="3Char">
    <w:name w:val="标题 3 Char"/>
    <w:basedOn w:val="a0"/>
    <w:link w:val="3"/>
    <w:uiPriority w:val="9"/>
    <w:qFormat/>
    <w:rsid w:val="009E1508"/>
    <w:rPr>
      <w:rFonts w:asciiTheme="minorHAnsi" w:eastAsiaTheme="minorEastAsia" w:hAnsiTheme="minorHAnsi" w:cstheme="minorBidi"/>
      <w:b/>
      <w:bCs/>
      <w:kern w:val="2"/>
      <w:sz w:val="28"/>
      <w:szCs w:val="32"/>
    </w:rPr>
  </w:style>
  <w:style w:type="character" w:customStyle="1" w:styleId="Char1">
    <w:name w:val="页眉 Char"/>
    <w:basedOn w:val="a0"/>
    <w:link w:val="a6"/>
    <w:uiPriority w:val="99"/>
    <w:semiHidden/>
    <w:qFormat/>
    <w:rsid w:val="009E1508"/>
    <w:rPr>
      <w:sz w:val="18"/>
      <w:szCs w:val="18"/>
    </w:rPr>
  </w:style>
  <w:style w:type="character" w:customStyle="1" w:styleId="Char0">
    <w:name w:val="页脚 Char"/>
    <w:basedOn w:val="a0"/>
    <w:link w:val="a5"/>
    <w:uiPriority w:val="99"/>
    <w:semiHidden/>
    <w:qFormat/>
    <w:rsid w:val="009E1508"/>
    <w:rPr>
      <w:sz w:val="18"/>
      <w:szCs w:val="18"/>
    </w:rPr>
  </w:style>
  <w:style w:type="character" w:customStyle="1" w:styleId="font31">
    <w:name w:val="font31"/>
    <w:basedOn w:val="a0"/>
    <w:qFormat/>
    <w:rsid w:val="009E1508"/>
    <w:rPr>
      <w:rFonts w:ascii="Arial" w:hAnsi="Arial" w:cs="Arial" w:hint="default"/>
      <w:color w:val="000000"/>
      <w:sz w:val="24"/>
      <w:szCs w:val="24"/>
      <w:u w:val="none"/>
    </w:rPr>
  </w:style>
  <w:style w:type="character" w:customStyle="1" w:styleId="font21">
    <w:name w:val="font21"/>
    <w:basedOn w:val="a0"/>
    <w:qFormat/>
    <w:rsid w:val="009E1508"/>
    <w:rPr>
      <w:rFonts w:ascii="宋体" w:eastAsia="宋体" w:hAnsi="宋体" w:cs="宋体" w:hint="eastAsia"/>
      <w:color w:val="000000"/>
      <w:sz w:val="24"/>
      <w:szCs w:val="24"/>
      <w:u w:val="none"/>
    </w:rPr>
  </w:style>
  <w:style w:type="character" w:customStyle="1" w:styleId="font11">
    <w:name w:val="font11"/>
    <w:basedOn w:val="a0"/>
    <w:qFormat/>
    <w:rsid w:val="009E1508"/>
    <w:rPr>
      <w:rFonts w:ascii="宋体" w:eastAsia="宋体" w:hAnsi="宋体" w:cs="宋体" w:hint="eastAsia"/>
      <w:color w:val="000000"/>
      <w:sz w:val="18"/>
      <w:szCs w:val="18"/>
      <w:u w:val="none"/>
    </w:rPr>
  </w:style>
  <w:style w:type="paragraph" w:styleId="ab">
    <w:name w:val="List Paragraph"/>
    <w:basedOn w:val="a"/>
    <w:uiPriority w:val="34"/>
    <w:qFormat/>
    <w:rsid w:val="009E1508"/>
    <w:pPr>
      <w:ind w:firstLineChars="200" w:firstLine="420"/>
    </w:pPr>
  </w:style>
  <w:style w:type="character" w:customStyle="1" w:styleId="font01">
    <w:name w:val="font01"/>
    <w:basedOn w:val="a0"/>
    <w:qFormat/>
    <w:rsid w:val="009E1508"/>
    <w:rPr>
      <w:rFonts w:ascii="宋体" w:eastAsia="宋体" w:hAnsi="宋体" w:cs="宋体" w:hint="eastAsia"/>
      <w:color w:val="000000"/>
      <w:sz w:val="21"/>
      <w:szCs w:val="21"/>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3548</Words>
  <Characters>20229</Characters>
  <Application>Microsoft Office Word</Application>
  <DocSecurity>0</DocSecurity>
  <Lines>168</Lines>
  <Paragraphs>47</Paragraphs>
  <ScaleCrop>false</ScaleCrop>
  <Company>Sky123.Org</Company>
  <LinksUpToDate>false</LinksUpToDate>
  <CharactersWithSpaces>23730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DELL</cp:lastModifiedBy>
  <cp:revision>42</cp:revision>
  <cp:lastPrinted>2018-12-18T01:46:00Z</cp:lastPrinted>
  <dcterms:created xsi:type="dcterms:W3CDTF">2015-11-11T02:00:00Z</dcterms:created>
  <dcterms:modified xsi:type="dcterms:W3CDTF">2018-12-18T09:04:00Z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y fmtid="{D5CDD505-2E9C-101B-9397-08002B2CF9AE}" pid="3" name="KSORubyTemplateID" linkTarget="0">
    <vt:lpwstr>6</vt:lpwstr>
  </property>
</Properties>
</file>