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Target="docProps/app.xml" Type="http://schemas.openxmlformats.org/officeDocument/2006/relationships/extended-properties" Id="rId3"/><Relationship Target="docProps/core.xml" Type="http://schemas.openxmlformats.org/package/2006/relationships/metadata/core-properties" Id="rId2"/><Relationship Target="word/document.xml" Type="http://schemas.openxmlformats.org/officeDocument/2006/relationships/officeDocument" Id="rId1"/><Relationship Target="docProps/custom.xml" Type="http://schemas.openxmlformats.org/officeDocument/2006/relationships/custom-properties" Id="rId4"/></Relationships>
</file>

<file path=word/document.xml><?xml version="1.0" encoding="utf-8"?>
<w:document xmlns:w="http://schemas.openxmlformats.org/wordprocessingml/2006/main" xmlns:r="http://schemas.openxmlformats.org/officeDocument/2006/relationships" xmlns:w15="http://schemas.microsoft.com/office/word/2012/wordml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ns9="http://schemas.openxmlformats.org/schemaLibrary/2006/main" xmlns:mc="http://schemas.openxmlformats.org/markup-compatibility/2006" xmlns:wne="http://schemas.microsoft.com/office/word/2006/wordml" xmlns:c="http://schemas.openxmlformats.org/drawingml/2006/chart" xmlns:ns13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8="urn:schemas-microsoft-com:office:excel" xmlns:o="urn:schemas-microsoft-com:office:office" xmlns:v="urn:schemas-microsoft-com:vml" xmlns:w10="urn:schemas-microsoft-com:office:word" xmlns:ns22="urn:schemas-microsoft-com:office:powerpoint" xmlns:ns24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etp="http://schemas.microsoft.com/office/webextensions/taskpanes/2010/11" xmlns:we="http://schemas.microsoft.com/office/webextensions/webextension/2010/11" xmlns:ns34="http://schemas.openxmlformats.org/drawingml/2006/compatibility" xmlns:ns35="http://schemas.openxmlformats.org/drawingml/2006/lockedCanvas" xmlns:w16se="http://schemas.microsoft.com/office/word/2015/wordml/symex" mc:Ignorable="w14 w15 w16se wp14">
  <w:body>
    <w:p>
      <w:pPr>
        <w:snapToGrid w:val="false"/>
        <w:spacing w:before="0" w:after="0" w:line="500" w:lineRule="exact"/>
        <w:ind/>
        <w:jc w:val="center"/>
        <w:rPr>
          <w:rFonts w:ascii="黑体" w:hAnsi="黑体" w:eastAsia="黑体"/>
          <w:color w:val="000000"/>
          <w:sz w:val="40"/>
          <w:szCs w:val="40"/>
        </w:rPr>
      </w:pPr>
      <w:r>
        <w:rPr>
          <w:rFonts w:ascii="黑体" w:hAnsi="黑体" w:eastAsia="黑体"/>
          <w:b w:val="true"/>
          <w:bCs w:val="true"/>
          <w:color w:val="000000"/>
          <w:kern w:val="0"/>
          <w:sz w:val="40"/>
          <w:szCs w:val="40"/>
        </w:rPr>
        <w:t>院务部本周主要工作和活动安排</w:t>
      </w:r>
    </w:p>
    <w:p>
      <w:pPr>
        <w:snapToGrid w:val="false"/>
        <w:spacing w:before="0" w:after="0" w:line="500" w:lineRule="exact"/>
        <w:ind/>
        <w:jc w:val="center"/>
        <w:rPr>
          <w:rFonts w:ascii="黑体" w:hAnsi="黑体" w:eastAsia="黑体"/>
          <w:color w:val="000000"/>
          <w:kern w:val="0"/>
          <w:sz w:val="36"/>
          <w:szCs w:val="36"/>
        </w:rPr>
      </w:pPr>
      <w:r>
        <w:rPr>
          <w:rFonts w:ascii="黑体" w:hAnsi="黑体" w:eastAsia="黑体"/>
          <w:color w:val="000000"/>
          <w:kern w:val="0"/>
          <w:sz w:val="36"/>
          <w:szCs w:val="36"/>
        </w:rPr>
        <w:t>（2020年11月30日-2020年12月4日）</w:t>
      </w:r>
    </w:p>
    <w:p>
      <w:pPr>
        <w:snapToGrid w:val="false"/>
        <w:spacing w:before="0" w:after="0" w:line="500" w:lineRule="exact"/>
        <w:ind/>
        <w:jc w:val="center"/>
        <w:rPr>
          <w:rFonts w:ascii="黑体" w:hAnsi="黑体" w:eastAsia="黑体"/>
          <w:color w:val="000000"/>
          <w:sz w:val="36"/>
          <w:szCs w:val="36"/>
        </w:rPr>
      </w:pPr>
      <w:r>
        <w:rPr>
          <w:rFonts w:ascii="黑体" w:hAnsi="黑体" w:eastAsia="黑体"/>
          <w:color w:val="000000"/>
          <w:sz w:val="36"/>
          <w:szCs w:val="36"/>
        </w:rPr>
      </w:r>
    </w:p>
    <w:p>
      <w:pPr>
        <w:snapToGrid w:val="false"/>
        <w:spacing w:before="0" w:after="0" w:line="360" w:lineRule="exact"/>
        <w:ind w:firstLineChars="150"/>
        <w:jc w:val="left"/>
        <w:rPr>
          <w:rFonts w:ascii="宋体" w:hAnsi="宋体" w:eastAsia="宋体"/>
          <w:b w:val="true"/>
          <w:bCs w:val="true"/>
          <w:color w:val="000000"/>
          <w:kern w:val="0"/>
          <w:sz w:val="32"/>
          <w:szCs w:val="32"/>
        </w:rPr>
      </w:pPr>
      <w:r>
        <w:rPr>
          <w:rFonts w:ascii="宋体" w:hAnsi="宋体" w:eastAsia="宋体"/>
          <w:color w:val="000000"/>
          <w:kern w:val="0"/>
          <w:sz w:val="28"/>
          <w:szCs w:val="28"/>
        </w:rPr>
        <w:t xml:space="preserve">  </w:t>
      </w:r>
      <w:r>
        <w:rPr>
          <w:rFonts w:ascii="宋体" w:hAnsi="宋体" w:eastAsia="宋体"/>
          <w:color w:val="000000"/>
          <w:kern w:val="0"/>
          <w:sz w:val="32"/>
          <w:szCs w:val="32"/>
        </w:rPr>
        <w:t>签发人</w:t>
      </w:r>
      <w:r>
        <w:rPr>
          <w:rFonts w:ascii="Calibri" w:hAnsi="Calibri" w:eastAsia="Calibri"/>
          <w:color w:val="000000"/>
          <w:kern w:val="0"/>
          <w:sz w:val="32"/>
          <w:szCs w:val="32"/>
        </w:rPr>
        <w:t>:</w:t>
      </w:r>
      <w:r>
        <w:rPr>
          <w:rFonts w:ascii="宋体" w:hAnsi="宋体" w:eastAsia="宋体"/>
          <w:color w:val="000000"/>
          <w:kern w:val="0"/>
          <w:sz w:val="32"/>
          <w:szCs w:val="32"/>
        </w:rPr>
        <w:t>伍旭坤</w:t>
      </w:r>
      <w:r>
        <w:rPr>
          <w:rFonts w:ascii="Calibri" w:hAnsi="Calibri" w:eastAsia="Calibri"/>
          <w:color w:val="000000"/>
          <w:kern w:val="0"/>
          <w:sz w:val="32"/>
          <w:szCs w:val="32"/>
        </w:rPr>
        <w:t xml:space="preserve">  </w:t>
      </w:r>
      <w:r>
        <w:rPr>
          <w:rFonts w:ascii="宋体" w:hAnsi="宋体" w:eastAsia="宋体"/>
          <w:color w:val="000000"/>
          <w:kern w:val="0"/>
          <w:sz w:val="28"/>
          <w:szCs w:val="28"/>
        </w:rPr>
        <w:t xml:space="preserve">   </w:t>
      </w:r>
      <w:r>
        <w:rPr>
          <w:rFonts w:ascii="宋体" w:hAnsi="宋体" w:eastAsia="宋体"/>
          <w:color w:val="000000"/>
          <w:kern w:val="0"/>
          <w:sz w:val="24"/>
          <w:szCs w:val="24"/>
        </w:rPr>
        <w:t xml:space="preserve"> </w:t>
      </w:r>
      <w:r>
        <w:rPr>
          <w:rFonts w:ascii="宋体" w:hAnsi="宋体" w:eastAsia="宋体"/>
          <w:color w:val="000000"/>
          <w:kern w:val="0"/>
          <w:sz w:val="32"/>
          <w:szCs w:val="32"/>
        </w:rPr>
        <w:t>日期：2020.11.30</w:t>
      </w:r>
      <w:r>
        <w:rPr>
          <w:rFonts w:ascii="宋体" w:hAnsi="宋体" w:eastAsia="宋体"/>
          <w:color w:val="000000"/>
          <w:kern w:val="0"/>
          <w:sz w:val="24"/>
          <w:szCs w:val="24"/>
        </w:rPr>
        <w:t xml:space="preserve">                       </w:t>
      </w:r>
      <w:r>
        <w:rPr>
          <w:rFonts w:ascii="黑体" w:hAnsi="黑体" w:eastAsia="黑体"/>
          <w:color w:val="000000"/>
          <w:kern w:val="0"/>
          <w:sz w:val="36"/>
          <w:szCs w:val="36"/>
        </w:rPr>
        <w:t>2020-2021</w:t>
      </w:r>
      <w:r>
        <w:rPr>
          <w:rFonts w:ascii="宋体" w:hAnsi="宋体" w:eastAsia="宋体"/>
          <w:b w:val="true"/>
          <w:bCs w:val="true"/>
          <w:color w:val="000000"/>
          <w:kern w:val="0"/>
          <w:sz w:val="32"/>
          <w:szCs w:val="32"/>
        </w:rPr>
        <w:t>学年第一学期</w:t>
      </w:r>
      <w:r>
        <w:rPr>
          <w:rFonts w:ascii="Calibri" w:hAnsi="Calibri" w:eastAsia="Calibri"/>
          <w:b w:val="true"/>
          <w:bCs w:val="true"/>
          <w:color w:val="000000"/>
          <w:kern w:val="0"/>
          <w:sz w:val="32"/>
          <w:szCs w:val="32"/>
        </w:rPr>
        <w:t xml:space="preserve"> </w:t>
      </w:r>
      <w:r>
        <w:rPr>
          <w:rFonts w:ascii="宋体" w:hAnsi="宋体" w:eastAsia="宋体"/>
          <w:color w:val="000000"/>
          <w:kern w:val="0"/>
          <w:sz w:val="24"/>
          <w:szCs w:val="24"/>
        </w:rPr>
        <w:t xml:space="preserve"> </w:t>
      </w:r>
      <w:r>
        <w:rPr>
          <w:rFonts w:ascii="宋体" w:hAnsi="宋体" w:eastAsia="宋体"/>
          <w:b w:val="true"/>
          <w:bCs w:val="true"/>
          <w:color w:val="000000"/>
          <w:kern w:val="0"/>
          <w:sz w:val="32"/>
          <w:szCs w:val="32"/>
        </w:rPr>
        <w:t>第十三周</w:t>
      </w:r>
    </w:p>
    <w:tbl>
      <w:tblPr>
        <w:tblStyle w:val="a7"/>
        <w:tblW w:w="0" w:type="auto"/>
        <w:tblInd w:w="0"/>
        <w:tblLayout w:type="fixed"/>
        <w:tblCellMar>
          <w:top w:w="120"/>
          <w:left w:w="60"/>
          <w:bottom w:w="120"/>
          <w:right w:w="60"/>
        </w:tblCellMar>
        <w:tblLook w:firstRow="1" w:lastRow="0" w:firstColumn="1" w:lastColumn="0" w:noHBand="0" w:noVBand="1" w:val="04A0"/>
      </w:tblPr>
      <w:tblGrid>
        <w:gridCol w:w="990"/>
        <w:gridCol w:w="1260"/>
        <w:gridCol w:w="6495"/>
        <w:gridCol w:w="1515"/>
        <w:gridCol w:w="2910"/>
        <w:gridCol w:w="945"/>
      </w:tblGrid>
      <w:tr>
        <w:trPr>
          <w:trHeight w:val="120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b w:val="true"/>
                <w:bCs w:val="true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b w:val="true"/>
                <w:bCs w:val="true"/>
                <w:color w:val="000000"/>
                <w:sz w:val="24"/>
                <w:szCs w:val="24"/>
              </w:rPr>
              <w:t>序</w:t>
            </w:r>
            <w:r>
              <w:rPr>
                <w:rFonts w:ascii="Calibri" w:hAnsi="Calibri" w:eastAsia="Calibri"/>
                <w:b w:val="true"/>
                <w:bCs w:val="tru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/>
                <w:b w:val="true"/>
                <w:bCs w:val="true"/>
                <w:color w:val="000000"/>
                <w:sz w:val="24"/>
                <w:szCs w:val="24"/>
              </w:rPr>
              <w:t>号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b w:val="true"/>
                <w:bCs w:val="true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b w:val="true"/>
                <w:bCs w:val="true"/>
                <w:color w:val="000000"/>
                <w:sz w:val="24"/>
                <w:szCs w:val="24"/>
              </w:rPr>
              <w:t>完成时间</w:t>
            </w:r>
          </w:p>
        </w:tc>
        <w:tc>
          <w:tcPr>
            <w:tcW w:w="6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b w:val="true"/>
                <w:bCs w:val="true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b w:val="true"/>
                <w:bCs w:val="true"/>
                <w:color w:val="000000"/>
                <w:sz w:val="24"/>
                <w:szCs w:val="24"/>
              </w:rPr>
              <w:t>内</w:t>
            </w:r>
            <w:r>
              <w:rPr>
                <w:rFonts w:ascii="Calibri" w:hAnsi="Calibri" w:eastAsia="Calibri"/>
                <w:b w:val="true"/>
                <w:bCs w:val="true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/>
                <w:b w:val="true"/>
                <w:bCs w:val="true"/>
                <w:color w:val="000000"/>
                <w:sz w:val="24"/>
                <w:szCs w:val="24"/>
              </w:rPr>
              <w:t>容</w:t>
            </w:r>
          </w:p>
        </w:tc>
        <w:tc>
          <w:tcPr>
            <w:tcW w:w="15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b w:val="true"/>
                <w:bCs w:val="true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b w:val="true"/>
                <w:bCs w:val="true"/>
                <w:color w:val="000000"/>
                <w:sz w:val="24"/>
                <w:szCs w:val="24"/>
              </w:rPr>
              <w:t>责任部门</w:t>
            </w:r>
          </w:p>
        </w:tc>
        <w:tc>
          <w:tcPr>
            <w:tcW w:w="29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b w:val="true"/>
                <w:bCs w:val="true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b w:val="true"/>
                <w:bCs w:val="true"/>
                <w:color w:val="000000"/>
                <w:sz w:val="24"/>
                <w:szCs w:val="24"/>
              </w:rPr>
              <w:t>配合部门</w:t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b w:val="true"/>
                <w:bCs w:val="true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b w:val="true"/>
                <w:bCs w:val="true"/>
                <w:color w:val="000000"/>
                <w:sz w:val="24"/>
                <w:szCs w:val="24"/>
              </w:rPr>
              <w:t>备</w:t>
            </w:r>
            <w:r>
              <w:rPr>
                <w:rFonts w:ascii="Calibri" w:hAnsi="Calibri" w:eastAsia="Calibri"/>
                <w:b w:val="true"/>
                <w:bCs w:val="true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/>
                <w:b w:val="true"/>
                <w:bCs w:val="true"/>
                <w:color w:val="000000"/>
                <w:sz w:val="24"/>
                <w:szCs w:val="24"/>
              </w:rPr>
              <w:t>注</w:t>
            </w:r>
          </w:p>
        </w:tc>
      </w:tr>
      <w:tr>
        <w:trPr>
          <w:trHeight w:val="645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做好日常收发文、信访来电、会议室管理、用印审批、人员考勤等常规工作和领导交办的其他工作</w:t>
            </w:r>
          </w:p>
        </w:tc>
        <w:tc>
          <w:tcPr>
            <w:tcW w:w="15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综合科</w:t>
            </w:r>
          </w:p>
        </w:tc>
        <w:tc>
          <w:tcPr>
            <w:tcW w:w="29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645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去合肥参加高基数据的上报</w:t>
            </w:r>
          </w:p>
        </w:tc>
        <w:tc>
          <w:tcPr>
            <w:tcW w:w="15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综合科</w:t>
            </w:r>
          </w:p>
        </w:tc>
        <w:tc>
          <w:tcPr>
            <w:tcW w:w="29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各部门</w:t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645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做好2020年本科数据平台基础数据报表数据汇总</w:t>
            </w:r>
          </w:p>
        </w:tc>
        <w:tc>
          <w:tcPr>
            <w:tcW w:w="15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综合科</w:t>
            </w:r>
          </w:p>
        </w:tc>
        <w:tc>
          <w:tcPr>
            <w:tcW w:w="29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各部门</w:t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420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做好各部门、各学院领导分工收集</w:t>
            </w:r>
          </w:p>
        </w:tc>
        <w:tc>
          <w:tcPr>
            <w:tcW w:w="15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综合科</w:t>
            </w:r>
          </w:p>
        </w:tc>
        <w:tc>
          <w:tcPr>
            <w:tcW w:w="29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各部门、各学院</w:t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420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做好校长书记会第五次会议纪要督办单催办</w:t>
            </w:r>
          </w:p>
        </w:tc>
        <w:tc>
          <w:tcPr>
            <w:tcW w:w="15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综合科</w:t>
            </w:r>
          </w:p>
        </w:tc>
        <w:tc>
          <w:tcPr>
            <w:tcW w:w="29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各部门、各学院</w:t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480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筹备双代会</w:t>
            </w:r>
          </w:p>
        </w:tc>
        <w:tc>
          <w:tcPr>
            <w:tcW w:w="15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综合科</w:t>
            </w:r>
          </w:p>
        </w:tc>
        <w:tc>
          <w:tcPr>
            <w:tcW w:w="29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各部门</w:t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420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进一步加强外来人员管控工作和学生出入校园管理工作</w:t>
            </w:r>
          </w:p>
        </w:tc>
        <w:tc>
          <w:tcPr>
            <w:tcW w:w="15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保卫科</w:t>
            </w:r>
          </w:p>
        </w:tc>
        <w:tc>
          <w:tcPr>
            <w:tcW w:w="29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420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做好校园巡查和消防安全检查工作，宾馆消防自动报警维修工作。</w:t>
            </w:r>
          </w:p>
        </w:tc>
        <w:tc>
          <w:tcPr>
            <w:tcW w:w="15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保卫科</w:t>
            </w:r>
          </w:p>
        </w:tc>
        <w:tc>
          <w:tcPr>
            <w:tcW w:w="29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80" w:lineRule="exact"/>
              <w:ind w:firstLineChars="200"/>
              <w:jc w:val="both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420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完善校园监控方案</w:t>
            </w:r>
          </w:p>
        </w:tc>
        <w:tc>
          <w:tcPr>
            <w:tcW w:w="15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保卫科</w:t>
            </w:r>
          </w:p>
        </w:tc>
        <w:tc>
          <w:tcPr>
            <w:tcW w:w="29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学工部、管理学院、土木学院</w:t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420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both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开展全国交通安全日主题活动</w:t>
            </w:r>
          </w:p>
        </w:tc>
        <w:tc>
          <w:tcPr>
            <w:tcW w:w="15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保卫科</w:t>
            </w:r>
          </w:p>
        </w:tc>
        <w:tc>
          <w:tcPr>
            <w:tcW w:w="29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财经学院</w:t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420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安排专人值班大学生一站式服务中心官方</w:t>
            </w:r>
            <w:r>
              <w:rPr>
                <w:rFonts w:ascii="Calibri" w:hAnsi="Calibri" w:eastAsia="Calibri"/>
                <w:color w:val="000000"/>
                <w:sz w:val="24"/>
                <w:szCs w:val="24"/>
              </w:rPr>
              <w:t>QQ</w:t>
            </w: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，帮助学生解决各类问题，提供相关服务</w:t>
            </w:r>
          </w:p>
        </w:tc>
        <w:tc>
          <w:tcPr>
            <w:tcW w:w="15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大学生一站式服务中心</w:t>
            </w:r>
          </w:p>
        </w:tc>
        <w:tc>
          <w:tcPr>
            <w:tcW w:w="29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720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安排专人在服务窗口值班，解决并反馈学生问题</w:t>
            </w:r>
          </w:p>
        </w:tc>
        <w:tc>
          <w:tcPr>
            <w:tcW w:w="15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大学生一站式服务中心</w:t>
            </w:r>
          </w:p>
        </w:tc>
        <w:tc>
          <w:tcPr>
            <w:tcW w:w="29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1110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40" w:lineRule="auto"/>
              <w:ind/>
              <w:jc w:val="left"/>
              <w:rPr>
                <w:rFonts w:ascii="宋体" w:hAnsi="宋体" w:eastAsia="宋体"/>
                <w:color w:val="000000"/>
                <w:sz w:val="21"/>
                <w:szCs w:val="21"/>
              </w:rPr>
            </w:pPr>
            <w:r>
              <w:rPr>
                <w:rFonts w:ascii="宋体" w:hAnsi="宋体" w:eastAsia="宋体"/>
                <w:color w:val="000000"/>
                <w:sz w:val="21"/>
                <w:szCs w:val="21"/>
              </w:rPr>
              <w:t>定期统一收集学生遗失的物品（校园卡、学生证、身份证、钥匙等），在官方QQ上发布相关的失物认领信息，通过与学生或辅导员联系及时通知遗失物品学生</w:t>
            </w:r>
          </w:p>
        </w:tc>
        <w:tc>
          <w:tcPr>
            <w:tcW w:w="15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大学生一站式服务中心</w:t>
            </w:r>
          </w:p>
        </w:tc>
        <w:tc>
          <w:tcPr>
            <w:tcW w:w="29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420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在系统里编辑19年档案，做好19年档案编档工作</w:t>
            </w:r>
          </w:p>
        </w:tc>
        <w:tc>
          <w:tcPr>
            <w:tcW w:w="15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档案科</w:t>
            </w:r>
          </w:p>
        </w:tc>
        <w:tc>
          <w:tcPr>
            <w:tcW w:w="29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420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各院系实习和行政用车</w:t>
            </w:r>
          </w:p>
        </w:tc>
        <w:tc>
          <w:tcPr>
            <w:tcW w:w="15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车队</w:t>
            </w:r>
          </w:p>
        </w:tc>
        <w:tc>
          <w:tcPr>
            <w:tcW w:w="29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420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做好接待和会务工作</w:t>
            </w:r>
          </w:p>
        </w:tc>
        <w:tc>
          <w:tcPr>
            <w:tcW w:w="15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行政科</w:t>
            </w:r>
          </w:p>
        </w:tc>
        <w:tc>
          <w:tcPr>
            <w:tcW w:w="29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</w:tbl>
    <w:p>
      <w:pPr>
        <w:snapToGrid w:val="false"/>
        <w:spacing w:before="0" w:after="0" w:line="240" w:lineRule="auto"/>
        <w:ind/>
        <w:jc w:val="left"/>
        <w:rPr>
          <w:rFonts w:ascii="宋体" w:hAnsi="宋体" w:eastAsia="宋体"/>
          <w:color w:val="000000"/>
          <w:sz w:val="32"/>
          <w:szCs w:val="32"/>
        </w:rPr>
      </w:pPr>
      <w:r>
        <w:rPr>
          <w:rFonts w:ascii="微软雅黑" w:hAnsi="微软雅黑" w:eastAsia="微软雅黑"/>
          <w:color w:val="000000"/>
          <w:sz w:val="21"/>
          <w:szCs w:val="21"/>
        </w:rPr>
      </w:r>
      <w:r>
        <w:rPr>
          <w:rFonts w:ascii="宋体" w:hAnsi="宋体" w:eastAsia="宋体"/>
          <w:color w:val="000000"/>
          <w:sz w:val="32"/>
          <w:szCs w:val="32"/>
        </w:rPr>
        <w:t xml:space="preserve"> </w:t>
      </w:r>
    </w:p>
    <w:p>
      <w:pPr>
        <w:snapToGrid w:val="false"/>
        <w:spacing w:before="0" w:after="0" w:line="240" w:lineRule="auto"/>
        <w:ind/>
        <w:jc w:val="left"/>
        <w:rPr>
          <w:rFonts w:ascii="微软雅黑" w:hAnsi="微软雅黑" w:eastAsia="微软雅黑"/>
          <w:color w:val="000000"/>
          <w:sz w:val="21"/>
          <w:szCs w:val="21"/>
        </w:rPr>
      </w:pPr>
      <w:r>
        <w:rPr>
          <w:rFonts w:ascii="宋体" w:hAnsi="宋体" w:eastAsia="宋体"/>
          <w:color w:val="000000"/>
          <w:sz w:val="32"/>
          <w:szCs w:val="32"/>
        </w:rPr>
        <w:t xml:space="preserve">
</w:t>
      </w:r>
    </w:p>
    <w:sectPr w:rsidR="00C604EC">
      <w:headerReference w:type="default" r:id="rId9"/>
      <w:pgSz w:w="16839" w:h="11907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header.xml><?xml version="1.0" encoding="utf-8"?>
<w:hdr xmlns:w="http://schemas.openxmlformats.org/wordprocessingml/2006/main" xmlns:r="http://schemas.openxmlformats.org/officeDocument/2006/relationships" xmlns:w15="http://schemas.microsoft.com/office/word/2012/wordml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ns9="http://schemas.openxmlformats.org/schemaLibrary/2006/main" xmlns:mc="http://schemas.openxmlformats.org/markup-compatibility/2006" xmlns:wne="http://schemas.microsoft.com/office/word/2006/wordml" xmlns:c="http://schemas.openxmlformats.org/drawingml/2006/chart" xmlns:ns13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8="urn:schemas-microsoft-com:office:excel" xmlns:o="urn:schemas-microsoft-com:office:office" xmlns:v="urn:schemas-microsoft-com:vml" xmlns:w10="urn:schemas-microsoft-com:office:word" xmlns:ns22="urn:schemas-microsoft-com:office:powerpoint" xmlns:ns24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etp="http://schemas.microsoft.com/office/webextensions/taskpanes/2010/11" xmlns:we="http://schemas.microsoft.com/office/webextensions/webextension/2010/11" xmlns:ns34="http://schemas.openxmlformats.org/drawingml/2006/compatibility" xmlns:ns35="http://schemas.openxmlformats.org/drawingml/2006/lockedCanvas">
  <w:p>
    <w:pPr>
      <w:snapToGrid w:val="false"/>
      <w:spacing w:before="0" w:after="0" w:line="240" w:lineRule="auto"/>
      <w:ind/>
      <w:jc w:val="center"/>
      <w:rPr>
        <w:rFonts w:ascii="宋体" w:hAnsi="宋体" w:eastAsia="宋体"/>
        <w:color w:val="000000"/>
        <w:sz w:val="18"/>
        <w:szCs w:val="18"/>
      </w:rPr>
    </w:pPr>
    <w:r>
      <w:rPr>
        <w:rFonts w:ascii="宋体" w:hAnsi="宋体" w:eastAsia="宋体"/>
        <w:color w:val="000000"/>
        <w:sz w:val="18"/>
        <w:szCs w:val="18"/>
      </w:rPr>
      <w:t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537D43"/>
    <w:multiLevelType w:val="multilevel"/>
    <w:tmpl w:val="1E537D43"/>
    <w:lvl w:ilvl="0">
      <w:start w:val="1"/>
      <w:numFmt w:val="bullet"/>
      <w:lvlText w:val=""/>
      <w:lvlJc w:val="left"/>
      <w:pPr>
        <w:ind w:left="227" w:hanging="227"/>
      </w:pPr>
      <w:rPr>
        <w:rFonts w:ascii="Wingdings" w:hAnsi="Wingdings" w:hint="default"/>
      </w:rPr>
    </w:lvl>
    <w:lvl w:ilvl="1">
      <w:start w:val="1"/>
      <w:numFmt w:val="bullet"/>
      <w:lvlText w:val=""/>
      <w:lvlJc w:val="left"/>
      <w:pPr>
        <w:ind w:left="567" w:hanging="227"/>
      </w:pPr>
      <w:rPr>
        <w:rFonts w:ascii="Wingdings" w:hAnsi="Wingdings" w:hint="default"/>
      </w:rPr>
    </w:lvl>
    <w:lvl w:ilvl="2">
      <w:start w:val="1"/>
      <w:numFmt w:val="bullet"/>
      <w:lvlText w:val=""/>
      <w:lvlJc w:val="left"/>
      <w:pPr>
        <w:ind w:left="907" w:hanging="227"/>
      </w:pPr>
      <w:rPr>
        <w:rFonts w:ascii="Wingdings" w:hAnsi="Wingdings" w:hint="default"/>
      </w:rPr>
    </w:lvl>
    <w:lvl w:ilvl="3">
      <w:start w:val="1"/>
      <w:numFmt w:val="bullet"/>
      <w:lvlText w:val=""/>
      <w:lvlJc w:val="left"/>
      <w:pPr>
        <w:ind w:left="1247" w:hanging="227"/>
      </w:pPr>
      <w:rPr>
        <w:rFonts w:ascii="Wingdings" w:hAnsi="Wingdings" w:hint="default"/>
      </w:rPr>
    </w:lvl>
    <w:lvl w:ilvl="4">
      <w:start w:val="1"/>
      <w:numFmt w:val="bullet"/>
      <w:lvlText w:val=""/>
      <w:lvlJc w:val="left"/>
      <w:pPr>
        <w:ind w:left="1587" w:hanging="227"/>
      </w:pPr>
      <w:rPr>
        <w:rFonts w:ascii="Wingdings" w:hAnsi="Wingdings" w:hint="default"/>
      </w:rPr>
    </w:lvl>
    <w:lvl w:ilvl="5">
      <w:start w:val="1"/>
      <w:numFmt w:val="bullet"/>
      <w:lvlText w:val=""/>
      <w:lvlJc w:val="left"/>
      <w:pPr>
        <w:ind w:left="1927" w:hanging="227"/>
      </w:pPr>
      <w:rPr>
        <w:rFonts w:ascii="Wingdings" w:hAnsi="Wingdings" w:hint="default"/>
      </w:rPr>
    </w:lvl>
    <w:lvl w:ilvl="6">
      <w:start w:val="1"/>
      <w:numFmt w:val="bullet"/>
      <w:lvlText w:val=""/>
      <w:lvlJc w:val="left"/>
      <w:pPr>
        <w:ind w:left="2267" w:hanging="227"/>
      </w:pPr>
      <w:rPr>
        <w:rFonts w:ascii="Wingdings" w:hAnsi="Wingdings" w:hint="default"/>
      </w:rPr>
    </w:lvl>
    <w:lvl w:ilvl="7">
      <w:start w:val="1"/>
      <w:numFmt w:val="bullet"/>
      <w:lvlText w:val=""/>
      <w:lvlJc w:val="left"/>
      <w:pPr>
        <w:ind w:left="2607" w:hanging="227"/>
      </w:pPr>
      <w:rPr>
        <w:rFonts w:ascii="Wingdings" w:hAnsi="Wingdings" w:hint="default"/>
      </w:rPr>
    </w:lvl>
    <w:lvl w:ilvl="8">
      <w:start w:val="1"/>
      <w:numFmt w:val="bullet"/>
      <w:lvlText w:val=""/>
      <w:lvlJc w:val="left"/>
      <w:pPr>
        <w:ind w:left="2947" w:hanging="227"/>
      </w:pPr>
      <w:rPr>
        <w:rFonts w:ascii="Wingdings" w:hAnsi="Wingdings" w:hint="default"/>
      </w:rPr>
    </w:lvl>
  </w:abstractNum>
  <w:abstractNum w:abstractNumId="1" w15:restartNumberingAfterBreak="0">
    <w:nsid w:val="323C7824"/>
    <w:multiLevelType w:val="multilevel"/>
    <w:tmpl w:val="323C7824"/>
    <w:lvl w:ilvl="0">
      <w:start w:val="1"/>
      <w:numFmt w:val="bullet"/>
      <w:lvlText w:val=""/>
      <w:lvlJc w:val="left"/>
      <w:pPr>
        <w:ind w:left="227" w:hanging="227"/>
      </w:pPr>
      <w:rPr>
        <w:rFonts w:ascii="Wingdings" w:hAnsi="Wingdings" w:hint="default"/>
      </w:rPr>
    </w:lvl>
    <w:lvl w:ilvl="1">
      <w:start w:val="1"/>
      <w:numFmt w:val="bullet"/>
      <w:lvlText w:val=""/>
      <w:lvlJc w:val="left"/>
      <w:pPr>
        <w:ind w:left="567" w:hanging="227"/>
      </w:pPr>
      <w:rPr>
        <w:rFonts w:ascii="Wingdings" w:hAnsi="Wingdings" w:hint="default"/>
      </w:rPr>
    </w:lvl>
    <w:lvl w:ilvl="2">
      <w:start w:val="1"/>
      <w:numFmt w:val="bullet"/>
      <w:lvlText w:val=""/>
      <w:lvlJc w:val="left"/>
      <w:pPr>
        <w:ind w:left="907" w:hanging="227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247" w:hanging="227"/>
      </w:pPr>
      <w:rPr>
        <w:rFonts w:ascii="Wingdings" w:hAnsi="Wingdings" w:hint="default"/>
      </w:rPr>
    </w:lvl>
    <w:lvl w:ilvl="4">
      <w:start w:val="1"/>
      <w:numFmt w:val="bullet"/>
      <w:lvlText w:val=""/>
      <w:lvlJc w:val="left"/>
      <w:pPr>
        <w:ind w:left="1587" w:hanging="227"/>
      </w:pPr>
      <w:rPr>
        <w:rFonts w:ascii="Wingdings" w:hAnsi="Wingdings" w:hint="default"/>
      </w:rPr>
    </w:lvl>
    <w:lvl w:ilvl="5">
      <w:start w:val="1"/>
      <w:numFmt w:val="bullet"/>
      <w:lvlText w:val=""/>
      <w:lvlJc w:val="left"/>
      <w:pPr>
        <w:ind w:left="1927" w:hanging="227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267" w:hanging="227"/>
      </w:pPr>
      <w:rPr>
        <w:rFonts w:ascii="Wingdings" w:hAnsi="Wingdings" w:hint="default"/>
      </w:rPr>
    </w:lvl>
    <w:lvl w:ilvl="7">
      <w:start w:val="1"/>
      <w:numFmt w:val="bullet"/>
      <w:lvlText w:val=""/>
      <w:lvlJc w:val="left"/>
      <w:pPr>
        <w:ind w:left="2607" w:hanging="227"/>
      </w:pPr>
      <w:rPr>
        <w:rFonts w:ascii="Wingdings" w:hAnsi="Wingdings" w:hint="default"/>
      </w:rPr>
    </w:lvl>
    <w:lvl w:ilvl="8">
      <w:start w:val="1"/>
      <w:numFmt w:val="bullet"/>
      <w:lvlText w:val=""/>
      <w:lvlJc w:val="left"/>
      <w:pPr>
        <w:ind w:left="2947" w:hanging="227"/>
      </w:pPr>
      <w:rPr>
        <w:rFonts w:ascii="Wingdings" w:hAnsi="Wingdings" w:hint="default"/>
      </w:rPr>
    </w:lvl>
  </w:abstractNum>
  <w:abstractNum w:abstractNumId="2" w15:restartNumberingAfterBreak="0">
    <w:nsid w:val="513362E4"/>
    <w:multiLevelType w:val="multilevel"/>
    <w:tmpl w:val="513362E4"/>
    <w:lvl w:ilvl="0">
      <w:start w:val="1"/>
      <w:numFmt w:val="bullet"/>
      <w:lvlText w:val=""/>
      <w:lvlJc w:val="left"/>
      <w:pPr>
        <w:ind w:left="227" w:hanging="227"/>
      </w:pPr>
      <w:rPr>
        <w:rFonts w:ascii="Wingdings" w:hAnsi="Wingdings" w:hint="default"/>
      </w:rPr>
    </w:lvl>
    <w:lvl w:ilvl="1">
      <w:start w:val="1"/>
      <w:numFmt w:val="bullet"/>
      <w:lvlText w:val=""/>
      <w:lvlJc w:val="left"/>
      <w:pPr>
        <w:ind w:left="567" w:hanging="227"/>
      </w:pPr>
      <w:rPr>
        <w:rFonts w:ascii="Wingdings" w:hAnsi="Wingdings" w:hint="default"/>
      </w:rPr>
    </w:lvl>
    <w:lvl w:ilvl="2">
      <w:start w:val="1"/>
      <w:numFmt w:val="bullet"/>
      <w:lvlText w:val=""/>
      <w:lvlJc w:val="left"/>
      <w:pPr>
        <w:ind w:left="907" w:hanging="227"/>
      </w:pPr>
      <w:rPr>
        <w:rFonts w:ascii="Wingdings" w:hAnsi="Wingdings" w:hint="default"/>
      </w:rPr>
    </w:lvl>
    <w:lvl w:ilvl="3">
      <w:start w:val="1"/>
      <w:numFmt w:val="bullet"/>
      <w:lvlText w:val=""/>
      <w:lvlJc w:val="left"/>
      <w:pPr>
        <w:ind w:left="1247" w:hanging="227"/>
      </w:pPr>
      <w:rPr>
        <w:rFonts w:ascii="Wingdings" w:hAnsi="Wingdings" w:hint="default"/>
      </w:rPr>
    </w:lvl>
    <w:lvl w:ilvl="4">
      <w:start w:val="1"/>
      <w:numFmt w:val="bullet"/>
      <w:lvlText w:val=""/>
      <w:lvlJc w:val="left"/>
      <w:pPr>
        <w:ind w:left="1587" w:hanging="227"/>
      </w:pPr>
      <w:rPr>
        <w:rFonts w:ascii="Wingdings" w:hAnsi="Wingdings" w:hint="default"/>
      </w:rPr>
    </w:lvl>
    <w:lvl w:ilvl="5">
      <w:start w:val="1"/>
      <w:numFmt w:val="bullet"/>
      <w:lvlText w:val=""/>
      <w:lvlJc w:val="left"/>
      <w:pPr>
        <w:ind w:left="1927" w:hanging="227"/>
      </w:pPr>
      <w:rPr>
        <w:rFonts w:ascii="Wingdings" w:hAnsi="Wingdings" w:hint="default"/>
      </w:rPr>
    </w:lvl>
    <w:lvl w:ilvl="6">
      <w:start w:val="1"/>
      <w:numFmt w:val="bullet"/>
      <w:lvlText w:val=""/>
      <w:lvlJc w:val="left"/>
      <w:pPr>
        <w:ind w:left="2267" w:hanging="227"/>
      </w:pPr>
      <w:rPr>
        <w:rFonts w:ascii="Wingdings" w:hAnsi="Wingdings" w:hint="default"/>
      </w:rPr>
    </w:lvl>
    <w:lvl w:ilvl="7">
      <w:start w:val="1"/>
      <w:numFmt w:val="bullet"/>
      <w:lvlText w:val=""/>
      <w:lvlJc w:val="left"/>
      <w:pPr>
        <w:ind w:left="2607" w:hanging="227"/>
      </w:pPr>
      <w:rPr>
        <w:rFonts w:ascii="Wingdings" w:hAnsi="Wingdings" w:hint="default"/>
      </w:rPr>
    </w:lvl>
    <w:lvl w:ilvl="8">
      <w:start w:val="1"/>
      <w:numFmt w:val="bullet"/>
      <w:lvlText w:val=""/>
      <w:lvlJc w:val="left"/>
      <w:pPr>
        <w:ind w:left="2947" w:hanging="227"/>
      </w:pPr>
      <w:rPr>
        <w:rFonts w:ascii="Wingdings" w:hAnsi="Wingdings" w:hint="default"/>
      </w:rPr>
    </w:lvl>
  </w:abstractNum>
  <w:abstractNum w:abstractNumId="3" w15:restartNumberingAfterBreak="0">
    <w:nsid w:val="5AA9370F"/>
    <w:multiLevelType w:val="multilevel"/>
    <w:tmpl w:val="5AA9370F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4" w15:restartNumberingAfterBreak="0">
    <w:nsid w:val="5AA93721"/>
    <w:multiLevelType w:val="multilevel"/>
    <w:tmpl w:val="5AA93721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5" w15:restartNumberingAfterBreak="0">
    <w:nsid w:val="5AA9374C"/>
    <w:multiLevelType w:val="multilevel"/>
    <w:tmpl w:val="5AA9374C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6" w15:restartNumberingAfterBreak="0">
    <w:nsid w:val="5AA93847"/>
    <w:multiLevelType w:val="multilevel"/>
    <w:tmpl w:val="5AA93847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7" w15:restartNumberingAfterBreak="0">
    <w:nsid w:val="5AA9385D"/>
    <w:multiLevelType w:val="multilevel"/>
    <w:tmpl w:val="5AA9385D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8" w15:restartNumberingAfterBreak="0">
    <w:nsid w:val="5AA93871"/>
    <w:multiLevelType w:val="multilevel"/>
    <w:tmpl w:val="5AA93871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9" w15:restartNumberingAfterBreak="0">
    <w:nsid w:val="5AA93884"/>
    <w:multiLevelType w:val="multilevel"/>
    <w:tmpl w:val="5AA93884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0" w15:restartNumberingAfterBreak="0">
    <w:nsid w:val="5AA938A6"/>
    <w:multiLevelType w:val="multilevel"/>
    <w:tmpl w:val="5AA938A6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1" w15:restartNumberingAfterBreak="0">
    <w:nsid w:val="5AA938BA"/>
    <w:multiLevelType w:val="multilevel"/>
    <w:tmpl w:val="5AA938BA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2" w15:restartNumberingAfterBreak="0">
    <w:nsid w:val="5AA939C1"/>
    <w:multiLevelType w:val="multilevel"/>
    <w:tmpl w:val="5AA939C1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3" w15:restartNumberingAfterBreak="0">
    <w:nsid w:val="5AA939F5"/>
    <w:multiLevelType w:val="multilevel"/>
    <w:tmpl w:val="5AA939F5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4" w15:restartNumberingAfterBreak="0">
    <w:nsid w:val="5AA93A09"/>
    <w:multiLevelType w:val="multilevel"/>
    <w:tmpl w:val="5AA93A09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5" w15:restartNumberingAfterBreak="0">
    <w:nsid w:val="5AA9DAE5"/>
    <w:multiLevelType w:val="multilevel"/>
    <w:tmpl w:val="5AA9DAE5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6" w15:restartNumberingAfterBreak="0">
    <w:nsid w:val="5AA9DAF8"/>
    <w:multiLevelType w:val="multilevel"/>
    <w:tmpl w:val="5AA9DAF8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7" w15:restartNumberingAfterBreak="0">
    <w:nsid w:val="5AA9DB09"/>
    <w:multiLevelType w:val="multilevel"/>
    <w:tmpl w:val="5AA9DB09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8" w15:restartNumberingAfterBreak="0">
    <w:nsid w:val="5AA9DB19"/>
    <w:multiLevelType w:val="multilevel"/>
    <w:tmpl w:val="5AA9DB19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9" w15:restartNumberingAfterBreak="0">
    <w:nsid w:val="5AA9DB29"/>
    <w:multiLevelType w:val="multilevel"/>
    <w:tmpl w:val="5AA9DB29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0" w15:restartNumberingAfterBreak="0">
    <w:nsid w:val="5AA9DB3A"/>
    <w:multiLevelType w:val="multilevel"/>
    <w:tmpl w:val="5AA9DB3A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1" w15:restartNumberingAfterBreak="0">
    <w:nsid w:val="5AA9DB4A"/>
    <w:multiLevelType w:val="multilevel"/>
    <w:tmpl w:val="5AA9DB4A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2" w15:restartNumberingAfterBreak="0">
    <w:nsid w:val="5AA9DB5A"/>
    <w:multiLevelType w:val="multilevel"/>
    <w:tmpl w:val="5AA9DB5A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3" w15:restartNumberingAfterBreak="0">
    <w:nsid w:val="5AA9DC10"/>
    <w:multiLevelType w:val="multilevel"/>
    <w:tmpl w:val="5AA9DC10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4" w15:restartNumberingAfterBreak="0">
    <w:nsid w:val="5AA9DC21"/>
    <w:multiLevelType w:val="multilevel"/>
    <w:tmpl w:val="5AA9DC21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5" w15:restartNumberingAfterBreak="0">
    <w:nsid w:val="5AA9DC48"/>
    <w:multiLevelType w:val="multilevel"/>
    <w:tmpl w:val="5AA9DC48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6" w15:restartNumberingAfterBreak="0">
    <w:nsid w:val="5AA9DC59"/>
    <w:multiLevelType w:val="multilevel"/>
    <w:tmpl w:val="5AA9DC59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7" w15:restartNumberingAfterBreak="0">
    <w:nsid w:val="5AA9DD04"/>
    <w:multiLevelType w:val="multilevel"/>
    <w:tmpl w:val="5AA9DD04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8" w15:restartNumberingAfterBreak="0">
    <w:nsid w:val="5AA9DD14"/>
    <w:multiLevelType w:val="multilevel"/>
    <w:tmpl w:val="5AA9DD14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9" w15:restartNumberingAfterBreak="0">
    <w:nsid w:val="5AA9DD24"/>
    <w:multiLevelType w:val="multilevel"/>
    <w:tmpl w:val="5AA9DD24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30" w15:restartNumberingAfterBreak="0">
    <w:nsid w:val="5B4947AB"/>
    <w:multiLevelType w:val="multilevel"/>
    <w:tmpl w:val="5B4947AB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num w:numId="1">
    <w:abstractNumId w:val="30"/>
  </w:num>
  <w:num w:numId="2">
    <w:abstractNumId w:val="5"/>
  </w:num>
  <w:num w:numId="3">
    <w:abstractNumId w:val="3"/>
  </w:num>
  <w:num w:numId="4">
    <w:abstractNumId w:val="4"/>
  </w:num>
  <w:num w:numId="5">
    <w:abstractNumId w:val="6"/>
  </w:num>
  <w:num w:numId="6">
    <w:abstractNumId w:val="7"/>
  </w:num>
  <w:num w:numId="7">
    <w:abstractNumId w:val="8"/>
  </w:num>
  <w:num w:numId="8">
    <w:abstractNumId w:val="9"/>
  </w:num>
  <w:num w:numId="9">
    <w:abstractNumId w:val="10"/>
  </w:num>
  <w:num w:numId="10">
    <w:abstractNumId w:val="11"/>
  </w:num>
  <w:num w:numId="11">
    <w:abstractNumId w:val="12"/>
  </w:num>
  <w:num w:numId="12">
    <w:abstractNumId w:val="13"/>
  </w:num>
  <w:num w:numId="13">
    <w:abstractNumId w:val="14"/>
  </w:num>
  <w:num w:numId="14">
    <w:abstractNumId w:val="15"/>
  </w:num>
  <w:num w:numId="15">
    <w:abstractNumId w:val="16"/>
  </w:num>
  <w:num w:numId="16">
    <w:abstractNumId w:val="17"/>
  </w:num>
  <w:num w:numId="17">
    <w:abstractNumId w:val="18"/>
  </w:num>
  <w:num w:numId="18">
    <w:abstractNumId w:val="19"/>
  </w:num>
  <w:num w:numId="19">
    <w:abstractNumId w:val="20"/>
  </w:num>
  <w:num w:numId="20">
    <w:abstractNumId w:val="21"/>
  </w:num>
  <w:num w:numId="21">
    <w:abstractNumId w:val="22"/>
  </w:num>
  <w:num w:numId="22">
    <w:abstractNumId w:val="23"/>
  </w:num>
  <w:num w:numId="23">
    <w:abstractNumId w:val="24"/>
  </w:num>
  <w:num w:numId="24">
    <w:abstractNumId w:val="25"/>
  </w:num>
  <w:num w:numId="25">
    <w:abstractNumId w:val="26"/>
  </w:num>
  <w:num w:numId="26">
    <w:abstractNumId w:val="27"/>
  </w:num>
  <w:num w:numId="27">
    <w:abstractNumId w:val="28"/>
  </w:num>
  <w:num w:numId="28">
    <w:abstractNumId w:val="29"/>
  </w:num>
  <w:num w:numId="29">
    <w:abstractNumId w:val="1"/>
  </w:num>
  <w:num w:numId="30">
    <w:abstractNumId w:val="2"/>
  </w:num>
  <w:num w:numId="31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w15="http://schemas.microsoft.com/office/word/2012/wordml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ns9="http://schemas.openxmlformats.org/schemaLibrary/2006/main" xmlns:mc="http://schemas.openxmlformats.org/markup-compatibility/2006" xmlns:wne="http://schemas.microsoft.com/office/word/2006/wordml" xmlns:c="http://schemas.openxmlformats.org/drawingml/2006/chart" xmlns:ns13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8="urn:schemas-microsoft-com:office:excel" xmlns:o="urn:schemas-microsoft-com:office:office" xmlns:v="urn:schemas-microsoft-com:vml" xmlns:w10="urn:schemas-microsoft-com:office:word" xmlns:ns22="urn:schemas-microsoft-com:office:powerpoint" xmlns:ns24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etp="http://schemas.microsoft.com/office/webextensions/taskpanes/2010/11" xmlns:we="http://schemas.microsoft.com/office/webextensions/webextension/2010/11" xmlns:ns34="http://schemas.openxmlformats.org/drawingml/2006/compatibility" xmlns:ns35="http://schemas.openxmlformats.org/drawingml/2006/lockedCanvas" mc:Ignorable=" w15">
  <w:zoom w:percent="100"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0C1A"/>
    <w:rsid w:val="000C51B7"/>
    <w:rsid w:val="00216EB9"/>
    <w:rsid w:val="0059531B"/>
    <w:rsid w:val="00616505"/>
    <w:rsid w:val="0062213C"/>
    <w:rsid w:val="00633F40"/>
    <w:rsid w:val="006549AD"/>
    <w:rsid w:val="00684D9C"/>
    <w:rsid w:val="00A60633"/>
    <w:rsid w:val="00BA0C1A"/>
    <w:rsid w:val="00C061CB"/>
    <w:rsid w:val="00C604EC"/>
    <w:rsid w:val="00E26251"/>
    <w:rsid w:val="00EA1EE8"/>
    <w:rsid w:val="00F53662"/>
    <w:rsid w:val="083D07F0"/>
    <w:rsid w:val="105E3B74"/>
    <w:rsid w:val="1C2C4424"/>
    <w:rsid w:val="1CD54CE6"/>
    <w:rsid w:val="1DEC38DC"/>
    <w:rsid w:val="30456175"/>
    <w:rsid w:val="36772279"/>
    <w:rsid w:val="434067C1"/>
    <w:rsid w:val="568D20C3"/>
    <w:rsid w:val="6EAF13B0"/>
    <w:rsid w:val="71061E72"/>
    <w:rsid w:val="7A3B2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>
      <o:colormru colors="white" v:ext="edit"/>
    </o:shapedefaults>
    <o:shapelayout v:ext="edit">
      <o:idmap data="1" v:ext="edit"/>
    </o:shapelayout>
  </w:shapeDefaults>
  <w:decimalSymbol w:val="."/>
  <w:listSeparator w:val=","/>
  <w15:docId w15:val="{20DE070A-6068-41E9-B520-D45B669F5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5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semiHidden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semiHidden/>
    <w:qFormat/>
    <w:rPr>
      <w:sz w:val="18"/>
      <w:szCs w:val="18"/>
    </w:rPr>
  </w:style>
  <w:style w:type="paragraph" w:styleId="a8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<Relationships xmlns="http://schemas.openxmlformats.org/package/2006/relationships"><Relationship Target="theme/theme1.xml" Type="http://schemas.openxmlformats.org/officeDocument/2006/relationships/theme" Id="rId8"/><Relationship Target="numbering.xml" Type="http://schemas.openxmlformats.org/officeDocument/2006/relationships/numbering" Id="rId3"/><Relationship Target="fontTable.xml" Type="http://schemas.openxmlformats.org/officeDocument/2006/relationships/fontTable" Id="rId7"/><Relationship Target="../customXml/item2.xml" Type="http://schemas.openxmlformats.org/officeDocument/2006/relationships/customXml" Id="rId2"/><Relationship Target="../customXml/item1.xml" Type="http://schemas.openxmlformats.org/officeDocument/2006/relationships/customXml" Id="rId1"/><Relationship Target="webSettings.xml" Type="http://schemas.openxmlformats.org/officeDocument/2006/relationships/webSettings" Id="rId6"/><Relationship Target="settings.xml" Type="http://schemas.openxmlformats.org/officeDocument/2006/relationships/settings" Id="rId5"/><Relationship Target="styles.xml" Type="http://schemas.openxmlformats.org/officeDocument/2006/relationships/styles" Id="rId4"/><Relationship Target="header.xml" Type="http://schemas.openxmlformats.org/officeDocument/2006/relationships/header" Id="rId9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Target="itemProps1.xml" Type="http://schemas.openxmlformats.org/officeDocument/2006/relationships/customXmlProps" Id="rId1"/></Relationships>
</file>

<file path=customXml/_rels/item2.xml.rels><?xml version="1.0" encoding="UTF-8" standalone="yes"?><Relationships xmlns="http://schemas.openxmlformats.org/package/2006/relationships"><Relationship Target="itemProps2.xml" Type="http://schemas.openxmlformats.org/officeDocument/2006/relationships/customXmlProps" Id="rId1"/></Relationships>
</file>

<file path=customXml/item1.xml><?xml version="1.0" encoding="utf-8"?>
<s:customData xmlns:s="http://www.wps.cn/officeDocument/2013/wpsCustomData" xmlns="http://www.wps.cn/officeDocument/2013/wpsCustomData">
  <customSectProps>
    <customSectPr/>
  </customSectProps>
</s:customData>
</file>

<file path=customXml/item2.xml><?xml version="1.0" encoding="utf-8"?>
<b:Sources xmlns:w="http://schemas.openxmlformats.org/wordprocessingml/2006/main" xmlns:r="http://schemas.openxmlformats.org/officeDocument/2006/relationships" xmlns:w15="http://schemas.microsoft.com/office/word/2012/wordml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ns9="http://schemas.openxmlformats.org/schemaLibrary/2006/main" xmlns:mc="http://schemas.openxmlformats.org/markup-compatibility/2006" xmlns:wne="http://schemas.microsoft.com/office/word/2006/wordml" xmlns:c="http://schemas.openxmlformats.org/drawingml/2006/chart" xmlns:ns13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8="urn:schemas-microsoft-com:office:excel" xmlns:o="urn:schemas-microsoft-com:office:office" xmlns:v="urn:schemas-microsoft-com:vml" xmlns:w10="urn:schemas-microsoft-com:office:word" xmlns:ns22="urn:schemas-microsoft-com:office:powerpoint" xmlns:ns24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etp="http://schemas.microsoft.com/office/webextensions/taskpanes/2010/11" xmlns:we="http://schemas.microsoft.com/office/webextensions/webextension/2010/11" xmlns:ns34="http://schemas.openxmlformats.org/drawingml/2006/compatibility" xmlns:ns35="http://schemas.openxmlformats.org/drawingml/2006/lockedCanvas" SelectedStyle="\APASixthEditionOfficeOnline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19BC990-40FD-42B6-B8DA-69B41A76D25A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Normal.dotm</properties:Template>
  <properties:Company>Microsoft</properties:Company>
  <properties:Pages>1</properties:Pages>
  <properties:Words>18</properties:Words>
  <properties:Characters>106</properties:Characters>
  <properties:Lines>1</properties:Lines>
  <properties:Paragraphs>1</properties:Paragraphs>
  <properties:TotalTime>1</properties:TotalTime>
  <properties:ScaleCrop>false</properties:ScaleCrop>
  <properties:LinksUpToDate>false</properties:LinksUpToDate>
  <properties:CharactersWithSpaces>123</properties:CharactersWithSpaces>
  <properties:SharedDoc>false</properties:SharedDoc>
  <properties:HyperlinksChanged>false</properties:HyperlinksChanged>
  <properties:Application>Tencent</properties:Application>
  <properties:AppVersion>3.3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2017-01-10T09:10:00Z</dcterms:created>
  <dc:creator>Tencent</dc:creator>
  <cp:lastModifiedBy>Tencent</cp:lastModifiedBy>
  <dcterms:modified xmlns:xsi="http://www.w3.org/2001/XMLSchema-instance" xsi:type="dcterms:W3CDTF">2018-12-10T07:40:00Z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2052-10.1.0.6929</vt:lpwstr>
  </property>
</Properties>
</file>