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13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84"/>
        <w:gridCol w:w="3450"/>
        <w:gridCol w:w="180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皖江工学院</w:t>
            </w:r>
            <w:r>
              <w:rPr>
                <w:rStyle w:val="5"/>
                <w:rFonts w:eastAsia="宋体"/>
                <w:lang w:val="en-US" w:eastAsia="zh-CN" w:bidi="ar"/>
              </w:rPr>
              <w:t>2021</w:t>
            </w:r>
            <w:r>
              <w:rPr>
                <w:rStyle w:val="6"/>
                <w:lang w:val="en-US" w:eastAsia="zh-CN" w:bidi="ar"/>
              </w:rPr>
              <w:t>届毕业生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>生源信息表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水务工程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港口航道与海岸工程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水文与水资源工程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电气信息工程学院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17中韩计算机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17中美国贸4+1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17中日土木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6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542" w:afterAutospacing="0" w:line="24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caps w:val="0"/>
          <w:color w:val="555555"/>
          <w:spacing w:val="0"/>
          <w:kern w:val="0"/>
          <w:sz w:val="27"/>
          <w:szCs w:val="27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16632"/>
    <w:rsid w:val="2F2F59F7"/>
    <w:rsid w:val="30E35A9D"/>
    <w:rsid w:val="33FD7E31"/>
    <w:rsid w:val="3F132F8C"/>
    <w:rsid w:val="6518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customStyle="1" w:styleId="5">
    <w:name w:val="font61"/>
    <w:qFormat/>
    <w:uiPriority w:val="0"/>
    <w:rPr>
      <w:rFonts w:ascii="Arial" w:hAnsi="Arial" w:cs="Arial"/>
      <w:b/>
      <w:color w:val="000000"/>
      <w:sz w:val="32"/>
      <w:szCs w:val="32"/>
      <w:u w:val="none"/>
    </w:rPr>
  </w:style>
  <w:style w:type="character" w:customStyle="1" w:styleId="6">
    <w:name w:val="font1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Administrator</cp:lastModifiedBy>
  <dcterms:modified xsi:type="dcterms:W3CDTF">2021-03-15T02:56:14Z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