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Target="docProps/app.xml" Type="http://schemas.openxmlformats.org/officeDocument/2006/relationships/extended-properties" Id="rId3"/><Relationship Target="docProps/core.xml" Type="http://schemas.openxmlformats.org/package/2006/relationships/metadata/core-properties" Id="rId2"/><Relationship Target="word/document.xml" Type="http://schemas.openxmlformats.org/officeDocument/2006/relationships/officeDocument" Id="rId1"/><Relationship Target="docProps/custom.xml" Type="http://schemas.openxmlformats.org/officeDocument/2006/relationships/custom-properties" Id="rId4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ns9="http://schemas.openxmlformats.org/schemaLibrary/2006/main" xmlns:mc="http://schemas.openxmlformats.org/markup-compatibility/2006" xmlns:wne="http://schemas.microsoft.com/office/word/2006/wordml" xmlns:c="http://schemas.openxmlformats.org/drawingml/2006/chart" xmlns:ns13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8="urn:schemas-microsoft-com:office:excel" xmlns:o="urn:schemas-microsoft-com:office:office" xmlns:v="urn:schemas-microsoft-com:vml" xmlns:w10="urn:schemas-microsoft-com:office:word" xmlns:ns22="urn:schemas-microsoft-com:office:powerpoint" xmlns:ns24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etp="http://schemas.microsoft.com/office/webextensions/taskpanes/2010/11" xmlns:we="http://schemas.microsoft.com/office/webextensions/webextension/2010/11" xmlns:ns34="http://schemas.openxmlformats.org/drawingml/2006/compatibility" xmlns:ns35="http://schemas.openxmlformats.org/drawingml/2006/lockedCanvas" xmlns:w16se="http://schemas.microsoft.com/office/word/2015/wordml/symex" mc:Ignorable="w14 w15 w16se wp14">
  <w:body>
    <w:p>
      <w:pPr>
        <w:spacing w:before="0" w:after="0" w:line="500" w:lineRule="exact"/>
        <w:ind/>
        <w:jc w:val="center"/>
        <w:rPr>
          <w:rFonts w:ascii="黑体" w:hAnsi="黑体" w:eastAsia="黑体"/>
          <w:color w:val="000000"/>
          <w:sz w:val="40"/>
          <w:szCs w:val="40"/>
        </w:rPr>
      </w:pPr>
      <w:r>
        <w:rPr>
          <w:rFonts w:ascii="黑体" w:hAnsi="黑体" w:eastAsia="黑体"/>
          <w:b w:val="true"/>
          <w:bCs w:val="true"/>
          <w:color w:val="000000"/>
          <w:kern w:val="0"/>
          <w:sz w:val="40"/>
          <w:szCs w:val="40"/>
        </w:rPr>
        <w:t>院务部本周主要工作和活动安排</w:t>
      </w:r>
    </w:p>
    <w:p>
      <w:pPr>
        <w:spacing w:before="0" w:after="0" w:line="500" w:lineRule="exact"/>
        <w:ind/>
        <w:jc w:val="center"/>
        <w:rPr>
          <w:rFonts w:ascii="黑体" w:hAnsi="黑体" w:eastAsia="黑体"/>
          <w:color w:val="000000"/>
          <w:kern w:val="0"/>
          <w:sz w:val="36"/>
          <w:szCs w:val="36"/>
        </w:rPr>
      </w:pPr>
      <w:r>
        <w:rPr>
          <w:rFonts w:ascii="黑体" w:hAnsi="黑体" w:eastAsia="黑体"/>
          <w:color w:val="000000"/>
          <w:kern w:val="0"/>
          <w:sz w:val="36"/>
          <w:szCs w:val="36"/>
        </w:rPr>
        <w:t>（2021年3月</w:t>
      </w:r>
      <w:r>
        <w:rPr>
          <w:rFonts w:ascii="黑体" w:hAnsi="黑体" w:eastAsia="黑体"/>
          <w:color w:val="000000"/>
          <w:sz w:val="36"/>
          <w:szCs w:val="36"/>
        </w:rPr>
        <w:t>29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日-2021年</w:t>
      </w:r>
      <w:r>
        <w:rPr>
          <w:rFonts w:ascii="黑体" w:hAnsi="黑体" w:eastAsia="黑体"/>
          <w:color w:val="000000"/>
          <w:sz w:val="36"/>
          <w:szCs w:val="36"/>
        </w:rPr>
        <w:t>4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月</w:t>
      </w:r>
      <w:r>
        <w:rPr>
          <w:rFonts w:ascii="黑体" w:hAnsi="黑体" w:eastAsia="黑体"/>
          <w:color w:val="000000"/>
          <w:sz w:val="36"/>
          <w:szCs w:val="36"/>
        </w:rPr>
        <w:t>2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日）</w:t>
      </w:r>
    </w:p>
    <w:p>
      <w:pPr>
        <w:spacing w:before="0" w:after="0" w:line="500" w:lineRule="exact"/>
        <w:ind/>
        <w:jc w:val="center"/>
        <w:rPr>
          <w:rFonts w:ascii="黑体" w:hAnsi="黑体" w:eastAsia="黑体"/>
          <w:color w:val="000000"/>
          <w:sz w:val="36"/>
          <w:szCs w:val="36"/>
        </w:rPr>
      </w:pPr>
      <w:r>
        <w:rPr>
          <w:rFonts w:ascii="黑体" w:hAnsi="黑体" w:eastAsia="黑体"/>
          <w:color w:val="000000"/>
          <w:sz w:val="36"/>
          <w:szCs w:val="36"/>
        </w:rPr>
      </w:r>
    </w:p>
    <w:p>
      <w:pPr>
        <w:spacing w:before="0" w:after="0" w:line="360" w:lineRule="exact"/>
        <w:ind w:firstLineChars="150"/>
        <w:jc w:val="left"/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</w:pPr>
      <w:r>
        <w:rPr>
          <w:rFonts w:ascii="宋体" w:hAnsi="宋体" w:eastAsia="宋体"/>
          <w:color w:val="000000"/>
          <w:kern w:val="0"/>
          <w:sz w:val="28"/>
          <w:szCs w:val="28"/>
        </w:rPr>
        <w:t xml:space="preserve">  </w:t>
      </w:r>
      <w:r>
        <w:rPr>
          <w:rFonts w:ascii="宋体" w:hAnsi="宋体" w:eastAsia="宋体"/>
          <w:color w:val="000000"/>
          <w:kern w:val="0"/>
          <w:sz w:val="32"/>
          <w:szCs w:val="32"/>
        </w:rPr>
        <w:t>签发人</w:t>
      </w:r>
      <w:r>
        <w:rPr>
          <w:rFonts w:ascii="Calibri" w:hAnsi="Calibri" w:eastAsia="Calibri"/>
          <w:color w:val="000000"/>
          <w:kern w:val="0"/>
          <w:sz w:val="32"/>
          <w:szCs w:val="32"/>
        </w:rPr>
        <w:t>:</w:t>
      </w:r>
      <w:r>
        <w:rPr>
          <w:rFonts w:ascii="宋体" w:hAnsi="宋体" w:eastAsia="宋体"/>
          <w:color w:val="000000"/>
          <w:kern w:val="0"/>
          <w:sz w:val="32"/>
          <w:szCs w:val="32"/>
        </w:rPr>
        <w:t>伍旭坤</w:t>
      </w:r>
      <w:r>
        <w:rPr>
          <w:rFonts w:ascii="Calibri" w:hAnsi="Calibri" w:eastAsia="Calibri"/>
          <w:color w:val="000000"/>
          <w:kern w:val="0"/>
          <w:sz w:val="32"/>
          <w:szCs w:val="32"/>
        </w:rPr>
        <w:t xml:space="preserve">  </w:t>
      </w:r>
      <w:r>
        <w:rPr>
          <w:rFonts w:ascii="宋体" w:hAnsi="宋体" w:eastAsia="宋体"/>
          <w:color w:val="000000"/>
          <w:kern w:val="0"/>
          <w:sz w:val="28"/>
          <w:szCs w:val="28"/>
        </w:rPr>
        <w:t xml:space="preserve">   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</w:t>
      </w:r>
      <w:r>
        <w:rPr>
          <w:rFonts w:ascii="宋体" w:hAnsi="宋体" w:eastAsia="宋体"/>
          <w:color w:val="000000"/>
          <w:kern w:val="0"/>
          <w:sz w:val="32"/>
          <w:szCs w:val="32"/>
        </w:rPr>
        <w:t>日期：2021.3.</w:t>
      </w:r>
      <w:r>
        <w:rPr>
          <w:rFonts w:ascii="宋体" w:hAnsi="宋体" w:eastAsia="宋体"/>
          <w:color w:val="000000"/>
          <w:sz w:val="32"/>
          <w:szCs w:val="32"/>
        </w:rPr>
        <w:t>29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                    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2020-2021</w:t>
      </w:r>
      <w:r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  <w:t>学年第二学期</w:t>
      </w:r>
      <w:r>
        <w:rPr>
          <w:rFonts w:ascii="Calibri" w:hAnsi="Calibri" w:eastAsia="Calibri"/>
          <w:b w:val="true"/>
          <w:bCs w:val="true"/>
          <w:color w:val="000000"/>
          <w:kern w:val="0"/>
          <w:sz w:val="32"/>
          <w:szCs w:val="32"/>
        </w:rPr>
        <w:t xml:space="preserve"> 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</w:t>
      </w:r>
      <w:r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  <w:t>第</w:t>
      </w:r>
      <w:r>
        <w:rPr>
          <w:rFonts w:ascii="宋体" w:hAnsi="宋体" w:eastAsia="宋体"/>
          <w:b w:val="true"/>
          <w:bCs w:val="true"/>
          <w:color w:val="000000"/>
          <w:sz w:val="32"/>
          <w:szCs w:val="32"/>
        </w:rPr>
        <w:t>四</w:t>
      </w:r>
      <w:r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  <w:t>周</w:t>
      </w:r>
    </w:p>
    <w:tbl>
      <w:tblPr>
        <w:tblStyle w:val="a7"/>
        <w:tblW w:w="0" w:type="auto"/>
        <w:tblInd w:w="0"/>
        <w:tblLayout w:type="fixed"/>
        <w:tblCellMar>
          <w:top w:w="120"/>
          <w:left w:w="60"/>
          <w:bottom w:w="120"/>
          <w:right w:w="60"/>
        </w:tblCellMar>
        <w:tblLook w:firstRow="1" w:lastRow="0" w:firstColumn="1" w:lastColumn="0" w:noHBand="0" w:noVBand="1" w:val="04A0"/>
      </w:tblPr>
      <w:tblGrid>
        <w:gridCol w:w="1005"/>
        <w:gridCol w:w="1260"/>
        <w:gridCol w:w="6495"/>
        <w:gridCol w:w="1515"/>
        <w:gridCol w:w="2895"/>
        <w:gridCol w:w="945"/>
      </w:tblGrid>
      <w:tr>
        <w:trPr>
          <w:trHeight w:val="120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序</w:t>
            </w:r>
            <w:r>
              <w:rPr>
                <w:rFonts w:ascii="Calibri" w:hAnsi="Calibri" w:eastAsia="Calibri"/>
                <w:b w:val="true"/>
                <w:bCs w:val="tru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号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完成时间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内</w:t>
            </w:r>
            <w:r>
              <w:rPr>
                <w:rFonts w:ascii="Calibri" w:hAnsi="Calibri" w:eastAsia="Calibri"/>
                <w:b w:val="true"/>
                <w:bCs w:val="true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容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责任部门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配合部门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备</w:t>
            </w:r>
            <w:r>
              <w:rPr>
                <w:rFonts w:ascii="Calibri" w:hAnsi="Calibri" w:eastAsia="Calibri"/>
                <w:b w:val="true"/>
                <w:bCs w:val="true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注</w:t>
            </w:r>
          </w:p>
        </w:tc>
      </w:tr>
      <w:tr>
        <w:trPr>
          <w:trHeight w:val="600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科级以上人员通讯录定稿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585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校长书记会第4次会议纪要整理印发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750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院务部的部门制度梳理更新，催办各部门规章制度完成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各职能部门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65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目标任务书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发文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人力资源部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555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院务部教职工和集体荣誉库收集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80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日常收发文、信访来电、会议室管理、用印审批等常规工作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联合派出所做好学校常住人口的检查登记工作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35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联合派出所做好机械学院“防电诈”宣传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 w:firstLineChars="200"/>
              <w:jc w:val="both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 xml:space="preserve">  佳山派出所、机械学院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对教师公寓车辆停放以及地下室进行安全整治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资产管理部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65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配合学工部做好清明假期学生放假离校工作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学工部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利用官方QQ为学生提供线上线下相结合的服务，解答学生问题，为学生提供力所能及的帮助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720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安排专人在服务窗口值班，解决并反馈学生问题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利用官方</w:t>
            </w:r>
            <w:r>
              <w:rPr>
                <w:rFonts w:ascii="Calibri" w:hAnsi="Calibri" w:eastAsia="Calibri"/>
                <w:color w:val="000000"/>
                <w:sz w:val="24"/>
                <w:szCs w:val="24"/>
              </w:rPr>
              <w:t>QQ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发布失物招领、校园重要信息等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35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本周开始每周三下午开设饭卡现金充值服务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后勤部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80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跟进6栋宿舍电控异常问题的解决进度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后勤部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档案系统修复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档案科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行政领导用车，教师上课班车及疫情防控用车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，实习用车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车队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做好接待和会务工作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行政科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</w:tbl>
    <w:p>
      <w:pPr>
        <w:spacing w:before="0" w:after="0" w:line="240" w:lineRule="auto"/>
        <w:ind w:rightChars="-508"/>
        <w:jc w:val="left"/>
        <w:rPr>
          <w:rFonts w:ascii="宋体" w:hAnsi="宋体" w:eastAsia="宋体"/>
          <w:color w:val="000000"/>
          <w:sz w:val="32"/>
          <w:szCs w:val="32"/>
        </w:rPr>
      </w:pPr>
      <w:r>
        <w:rPr>
          <w:rFonts w:ascii="微软雅黑" w:hAnsi="微软雅黑" w:eastAsia="微软雅黑"/>
          <w:color w:val="000000"/>
          <w:sz w:val="21"/>
          <w:szCs w:val="21"/>
        </w:rPr>
      </w:r>
      <w:r>
        <w:rPr>
          <w:rFonts w:ascii="宋体" w:hAnsi="宋体" w:eastAsia="宋体"/>
          <w:color w:val="000000"/>
          <w:sz w:val="32"/>
          <w:szCs w:val="32"/>
        </w:rPr>
        <w:t xml:space="preserve"> </w:t>
      </w:r>
    </w:p>
    <w:p>
      <w:pPr>
        <w:snapToGrid w:val="false"/>
        <w:spacing w:before="0" w:after="0" w:line="240" w:lineRule="auto"/>
        <w:ind/>
        <w:jc w:val="left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ascii="宋体" w:hAnsi="宋体" w:eastAsia="宋体"/>
          <w:color w:val="000000"/>
          <w:sz w:val="32"/>
          <w:szCs w:val="32"/>
        </w:rPr>
        <w:t xml:space="preserve">
</w:t>
      </w:r>
    </w:p>
    <w:sectPr w:rsidR="00C604EC">
      <w:pgSz w:w="16839" w:h="11907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37D43"/>
    <w:multiLevelType w:val="multilevel"/>
    <w:tmpl w:val="1E537D43"/>
    <w:lvl w:ilvl="0">
      <w:start w:val="1"/>
      <w:numFmt w:val="bullet"/>
      <w:lvlText w:val="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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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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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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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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1" w15:restartNumberingAfterBreak="0">
    <w:nsid w:val="323C7824"/>
    <w:multiLevelType w:val="multilevel"/>
    <w:tmpl w:val="323C7824"/>
    <w:lvl w:ilvl="0">
      <w:start w:val="1"/>
      <w:numFmt w:val="bullet"/>
      <w:lvlText w:val="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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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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2" w15:restartNumberingAfterBreak="0">
    <w:nsid w:val="513362E4"/>
    <w:multiLevelType w:val="multilevel"/>
    <w:tmpl w:val="513362E4"/>
    <w:lvl w:ilvl="0">
      <w:start w:val="1"/>
      <w:numFmt w:val="bullet"/>
      <w:lvlText w:val="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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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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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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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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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3" w15:restartNumberingAfterBreak="0">
    <w:nsid w:val="5AA9370F"/>
    <w:multiLevelType w:val="multilevel"/>
    <w:tmpl w:val="5AA9370F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4" w15:restartNumberingAfterBreak="0">
    <w:nsid w:val="5AA93721"/>
    <w:multiLevelType w:val="multilevel"/>
    <w:tmpl w:val="5AA937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5" w15:restartNumberingAfterBreak="0">
    <w:nsid w:val="5AA9374C"/>
    <w:multiLevelType w:val="multilevel"/>
    <w:tmpl w:val="5AA9374C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6" w15:restartNumberingAfterBreak="0">
    <w:nsid w:val="5AA93847"/>
    <w:multiLevelType w:val="multilevel"/>
    <w:tmpl w:val="5AA93847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7" w15:restartNumberingAfterBreak="0">
    <w:nsid w:val="5AA9385D"/>
    <w:multiLevelType w:val="multilevel"/>
    <w:tmpl w:val="5AA9385D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8" w15:restartNumberingAfterBreak="0">
    <w:nsid w:val="5AA93871"/>
    <w:multiLevelType w:val="multilevel"/>
    <w:tmpl w:val="5AA9387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9" w15:restartNumberingAfterBreak="0">
    <w:nsid w:val="5AA93884"/>
    <w:multiLevelType w:val="multilevel"/>
    <w:tmpl w:val="5AA9388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0" w15:restartNumberingAfterBreak="0">
    <w:nsid w:val="5AA938A6"/>
    <w:multiLevelType w:val="multilevel"/>
    <w:tmpl w:val="5AA938A6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1" w15:restartNumberingAfterBreak="0">
    <w:nsid w:val="5AA938BA"/>
    <w:multiLevelType w:val="multilevel"/>
    <w:tmpl w:val="5AA938B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2" w15:restartNumberingAfterBreak="0">
    <w:nsid w:val="5AA939C1"/>
    <w:multiLevelType w:val="multilevel"/>
    <w:tmpl w:val="5AA939C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3" w15:restartNumberingAfterBreak="0">
    <w:nsid w:val="5AA939F5"/>
    <w:multiLevelType w:val="multilevel"/>
    <w:tmpl w:val="5AA939F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4" w15:restartNumberingAfterBreak="0">
    <w:nsid w:val="5AA93A09"/>
    <w:multiLevelType w:val="multilevel"/>
    <w:tmpl w:val="5AA93A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5" w15:restartNumberingAfterBreak="0">
    <w:nsid w:val="5AA9DAE5"/>
    <w:multiLevelType w:val="multilevel"/>
    <w:tmpl w:val="5AA9DAE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6" w15:restartNumberingAfterBreak="0">
    <w:nsid w:val="5AA9DAF8"/>
    <w:multiLevelType w:val="multilevel"/>
    <w:tmpl w:val="5AA9DAF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7" w15:restartNumberingAfterBreak="0">
    <w:nsid w:val="5AA9DB09"/>
    <w:multiLevelType w:val="multilevel"/>
    <w:tmpl w:val="5AA9DB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8" w15:restartNumberingAfterBreak="0">
    <w:nsid w:val="5AA9DB19"/>
    <w:multiLevelType w:val="multilevel"/>
    <w:tmpl w:val="5AA9DB1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9" w15:restartNumberingAfterBreak="0">
    <w:nsid w:val="5AA9DB29"/>
    <w:multiLevelType w:val="multilevel"/>
    <w:tmpl w:val="5AA9DB2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0" w15:restartNumberingAfterBreak="0">
    <w:nsid w:val="5AA9DB3A"/>
    <w:multiLevelType w:val="multilevel"/>
    <w:tmpl w:val="5AA9DB3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1" w15:restartNumberingAfterBreak="0">
    <w:nsid w:val="5AA9DB4A"/>
    <w:multiLevelType w:val="multilevel"/>
    <w:tmpl w:val="5AA9DB4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2" w15:restartNumberingAfterBreak="0">
    <w:nsid w:val="5AA9DB5A"/>
    <w:multiLevelType w:val="multilevel"/>
    <w:tmpl w:val="5AA9DB5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3" w15:restartNumberingAfterBreak="0">
    <w:nsid w:val="5AA9DC10"/>
    <w:multiLevelType w:val="multilevel"/>
    <w:tmpl w:val="5AA9DC10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4" w15:restartNumberingAfterBreak="0">
    <w:nsid w:val="5AA9DC21"/>
    <w:multiLevelType w:val="multilevel"/>
    <w:tmpl w:val="5AA9DC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5" w15:restartNumberingAfterBreak="0">
    <w:nsid w:val="5AA9DC48"/>
    <w:multiLevelType w:val="multilevel"/>
    <w:tmpl w:val="5AA9DC4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6" w15:restartNumberingAfterBreak="0">
    <w:nsid w:val="5AA9DC59"/>
    <w:multiLevelType w:val="multilevel"/>
    <w:tmpl w:val="5AA9DC5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7" w15:restartNumberingAfterBreak="0">
    <w:nsid w:val="5AA9DD04"/>
    <w:multiLevelType w:val="multilevel"/>
    <w:tmpl w:val="5AA9DD0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8" w15:restartNumberingAfterBreak="0">
    <w:nsid w:val="5AA9DD14"/>
    <w:multiLevelType w:val="multilevel"/>
    <w:tmpl w:val="5AA9DD1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9" w15:restartNumberingAfterBreak="0">
    <w:nsid w:val="5AA9DD24"/>
    <w:multiLevelType w:val="multilevel"/>
    <w:tmpl w:val="5AA9DD2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30" w15:restartNumberingAfterBreak="0">
    <w:nsid w:val="5B4947AB"/>
    <w:multiLevelType w:val="multilevel"/>
    <w:tmpl w:val="5B4947AB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num w:numId="1">
    <w:abstractNumId w:val="30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10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15"/>
  </w:num>
  <w:num w:numId="15">
    <w:abstractNumId w:val="16"/>
  </w:num>
  <w:num w:numId="16">
    <w:abstractNumId w:val="17"/>
  </w:num>
  <w:num w:numId="17">
    <w:abstractNumId w:val="18"/>
  </w:num>
  <w:num w:numId="18">
    <w:abstractNumId w:val="19"/>
  </w:num>
  <w:num w:numId="19">
    <w:abstractNumId w:val="20"/>
  </w:num>
  <w:num w:numId="20">
    <w:abstractNumId w:val="21"/>
  </w:num>
  <w:num w:numId="21">
    <w:abstractNumId w:val="22"/>
  </w:num>
  <w:num w:numId="22">
    <w:abstractNumId w:val="23"/>
  </w:num>
  <w:num w:numId="23">
    <w:abstractNumId w:val="24"/>
  </w:num>
  <w:num w:numId="24">
    <w:abstractNumId w:val="25"/>
  </w:num>
  <w:num w:numId="25">
    <w:abstractNumId w:val="26"/>
  </w:num>
  <w:num w:numId="26">
    <w:abstractNumId w:val="27"/>
  </w:num>
  <w:num w:numId="27">
    <w:abstractNumId w:val="28"/>
  </w:num>
  <w:num w:numId="28">
    <w:abstractNumId w:val="29"/>
  </w:num>
  <w:num w:numId="29">
    <w:abstractNumId w:val="1"/>
  </w:num>
  <w:num w:numId="30">
    <w:abstractNumId w:val="2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C1A"/>
    <w:rsid w:val="000C51B7"/>
    <w:rsid w:val="00216EB9"/>
    <w:rsid w:val="0059531B"/>
    <w:rsid w:val="00616505"/>
    <w:rsid w:val="0062213C"/>
    <w:rsid w:val="00633F40"/>
    <w:rsid w:val="006549AD"/>
    <w:rsid w:val="00684D9C"/>
    <w:rsid w:val="00A60633"/>
    <w:rsid w:val="00BA0C1A"/>
    <w:rsid w:val="00C061CB"/>
    <w:rsid w:val="00C604EC"/>
    <w:rsid w:val="00E26251"/>
    <w:rsid w:val="00EA1EE8"/>
    <w:rsid w:val="00F53662"/>
    <w:rsid w:val="083D07F0"/>
    <w:rsid w:val="105E3B74"/>
    <w:rsid w:val="1C2C4424"/>
    <w:rsid w:val="1CD54CE6"/>
    <w:rsid w:val="1DEC38DC"/>
    <w:rsid w:val="30456175"/>
    <w:rsid w:val="36772279"/>
    <w:rsid w:val="434067C1"/>
    <w:rsid w:val="568D20C3"/>
    <w:rsid w:val="6EAF13B0"/>
    <w:rsid w:val="71061E72"/>
    <w:rsid w:val="7A3B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white"/>
    </o:shapedefaults>
    <o:shapelayout v:ext="edit">
      <o:idmap v:ext="edit" data="1"/>
    </o:shapelayout>
  </w:shapeDefaults>
  <w:decimalSymbol w:val="."/>
  <w:listSeparator w:val=","/>
  <w15:docId w15:val="{20DE070A-6068-41E9-B520-D45B669F5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<Relationships xmlns="http://schemas.openxmlformats.org/package/2006/relationships"><Relationship Target="theme/theme1.xml" Type="http://schemas.openxmlformats.org/officeDocument/2006/relationships/theme" Id="rId8"/><Relationship Target="numbering.xml" Type="http://schemas.openxmlformats.org/officeDocument/2006/relationships/numbering" Id="rId3"/><Relationship Target="fontTable.xml" Type="http://schemas.openxmlformats.org/officeDocument/2006/relationships/fontTable" Id="rId7"/><Relationship Target="../customXml/item2.xml" Type="http://schemas.openxmlformats.org/officeDocument/2006/relationships/customXml" Id="rId2"/><Relationship Target="../customXml/item1.xml" Type="http://schemas.openxmlformats.org/officeDocument/2006/relationships/customXml" Id="rId1"/><Relationship Target="webSettings.xml" Type="http://schemas.openxmlformats.org/officeDocument/2006/relationships/webSettings" Id="rId6"/><Relationship Target="settings.xml" Type="http://schemas.openxmlformats.org/officeDocument/2006/relationships/settings" Id="rId5"/><Relationship Target="styles.xml" Type="http://schemas.openxmlformats.org/officeDocument/2006/relationships/styles" Id="rId4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Target="itemProps1.xml" Type="http://schemas.openxmlformats.org/officeDocument/2006/relationships/customXmlProps" Id="rId1"/></Relationships>
</file>

<file path=customXml/_rels/item2.xml.rels><?xml version="1.0" encoding="UTF-8" standalone="yes"?><Relationships xmlns="http://schemas.openxmlformats.org/package/2006/relationships"><Relationship Target="itemProps2.xml" Type="http://schemas.openxmlformats.org/officeDocument/2006/relationships/customXmlProps" Id="rId1"/></Relationships>
</file>

<file path=customXml/item1.xml><?xml version="1.0" encoding="utf-8"?>
<s:customData xmlns:s="http://www.wps.cn/officeDocument/2013/wpsCustomData" xmlns="http://www.wps.cn/officeDocument/2013/wpsCustomData">
  <customSectProps>
    <customSectPr/>
  </customSectProps>
</s:customData>
</file>

<file path=customXml/item2.xml><?xml version="1.0" encoding="utf-8"?>
<b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ns9="http://schemas.openxmlformats.org/schemaLibrary/2006/main" xmlns:mc="http://schemas.openxmlformats.org/markup-compatibility/2006" xmlns:wne="http://schemas.microsoft.com/office/word/2006/wordml" xmlns:c="http://schemas.openxmlformats.org/drawingml/2006/chart" xmlns:ns13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8="urn:schemas-microsoft-com:office:excel" xmlns:o="urn:schemas-microsoft-com:office:office" xmlns:v="urn:schemas-microsoft-com:vml" xmlns:w10="urn:schemas-microsoft-com:office:word" xmlns:ns22="urn:schemas-microsoft-com:office:powerpoint" xmlns:ns24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etp="http://schemas.microsoft.com/office/webextensions/taskpanes/2010/11" xmlns:we="http://schemas.microsoft.com/office/webextensions/webextension/2010/11" xmlns:ns34="http://schemas.openxmlformats.org/drawingml/2006/compatibility" xmlns:ns35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9BC990-40FD-42B6-B8DA-69B41A76D25A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Microsoft</properties:Company>
  <properties:Pages>1</properties:Pages>
  <properties:Words>18</properties:Words>
  <properties:Characters>106</properties:Characters>
  <properties:Lines>1</properties:Lines>
  <properties:Paragraphs>1</properties:Paragraphs>
  <properties:TotalTime>1</properties:TotalTime>
  <properties:ScaleCrop>false</properties:ScaleCrop>
  <properties:LinksUpToDate>false</properties:LinksUpToDate>
  <properties:CharactersWithSpaces>123</properties:CharactersWithSpaces>
  <properties:SharedDoc>false</properties:SharedDoc>
  <properties:HyperlinksChanged>false</properties:HyperlinksChanged>
  <properties:Application>Tencent</properties:Application>
  <properties:AppVersion>3.3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2017-01-10T09:10:00Z</dcterms:created>
  <dc:creator>Tencent</dc:creator>
  <cp:lastModifiedBy>Tencent</cp:lastModifiedBy>
  <dcterms:modified xmlns:xsi="http://www.w3.org/2001/XMLSchema-instance" xsi:type="dcterms:W3CDTF">2018-12-10T07:40:00Z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