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Tencent Java 1.8.0_262 on Linux -->
    <w:p>
      <w:pPr>
        <w:snapToGrid w:val="false"/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sz w:val="40"/>
          <w:szCs w:val="40"/>
        </w:rPr>
        <w:t xml:space="preserve"> </w:t>
      </w: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napToGrid w:val="false"/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年</w:t>
      </w:r>
      <w:r>
        <w:rPr>
          <w:rFonts w:ascii="黑体" w:hAnsi="黑体" w:eastAsia="黑体"/>
          <w:color w:val="000000"/>
          <w:sz w:val="36"/>
          <w:szCs w:val="36"/>
        </w:rPr>
        <w:t>11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29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年</w:t>
      </w:r>
      <w:r>
        <w:rPr>
          <w:rFonts w:ascii="黑体" w:hAnsi="黑体" w:eastAsia="黑体"/>
          <w:color w:val="000000"/>
          <w:sz w:val="36"/>
          <w:szCs w:val="36"/>
        </w:rPr>
        <w:t>12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3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napToGrid w:val="false"/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napToGrid w:val="false"/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sz w:val="32"/>
          <w:szCs w:val="32"/>
        </w:rPr>
        <w:t xml:space="preserve">               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 </w:t>
      </w:r>
      <w:r>
        <w:rPr>
          <w:rFonts w:ascii="宋体" w:hAnsi="宋体" w:eastAsia="宋体"/>
          <w:color w:val="000000"/>
          <w:sz w:val="24"/>
          <w:szCs w:val="24"/>
        </w:rPr>
        <w:t xml:space="preserve">                 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-202</w:t>
      </w:r>
      <w:r>
        <w:rPr>
          <w:rFonts w:ascii="黑体" w:hAnsi="黑体" w:eastAsia="黑体"/>
          <w:color w:val="000000"/>
          <w:sz w:val="36"/>
          <w:szCs w:val="36"/>
        </w:rPr>
        <w:t>2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学年第一学期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 w:val="true"/>
          <w:bCs w:val="true"/>
          <w:color w:val="000000"/>
          <w:sz w:val="32"/>
          <w:szCs w:val="32"/>
        </w:rPr>
        <w:t>十三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990"/>
        <w:gridCol w:w="1260"/>
        <w:gridCol w:w="6480"/>
        <w:gridCol w:w="1305"/>
        <w:gridCol w:w="3135"/>
        <w:gridCol w:w="960"/>
      </w:tblGrid>
      <w:tr>
        <w:trPr>
          <w:trHeight w:val="63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完成时间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容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责任部门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配合部门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注</w:t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制度汇编 、流程汇编印刷后下发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高基统计教育厅一审数据反馈修改、台账准备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5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本周四完成院务部个人目标任务考核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1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校长书记会第十七次会议纪要撰写、发放督办单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地震志愿者四队授旗。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校园电动车整治工作。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 w:firstLineChars="20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学生宿舍安全检查，女生宿舍监控升级改造。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 w:firstLineChars="400"/>
              <w:jc w:val="both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消防管网、室外消火栓防冻工作。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协助农商卡设点，发放上批次未发放的教师及学生的三代社保卡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 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接待、沟通、处理学生开学工作学习中产生的各类问题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帮助学生补办饭卡，修改教务系统密码，处理门禁刷不开，补办学生证考试证，学生宿舍报修等各类服务中心常规服务项目。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           整理装订有污渍的的档案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迎新、教师上课、行政用车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车队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做好日常接待，会务工作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行政科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行政科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sectPr w:rsidR="00C604EC">
      <w:pgSz w:w="16839" w:h="11907"/>
      <w:pgMar w:top="1800" w:right="1440" w:bottom="1800" w:left="1440" w:header="851" w:footer="992" w:gutter="0"/>
      <w:cols w:space="425"/>
      <w:docGrid w:type="lines" w:linePitch="312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Relationship Target="comments.xml" Type="http://schemas.openxmlformats.org/officeDocument/2006/relationships/comments" Id="rId9"/><Relationship Target="commentsExtended.xml" Type="http://schemas.microsoft.com/office/2011/relationships/commentsExtended" Id="rId10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