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sz w:val="40"/>
          <w:szCs w:val="40"/>
        </w:rPr>
      </w:pPr>
      <w:bookmarkStart w:id="0" w:name="_GoBack"/>
      <w:bookmarkEnd w:id="0"/>
      <w:r>
        <w:rPr>
          <w:rFonts w:ascii="黑体" w:hAnsi="黑体" w:eastAsia="黑体"/>
          <w:b/>
          <w:bCs/>
          <w:color w:val="000000"/>
          <w:sz w:val="40"/>
          <w:szCs w:val="40"/>
        </w:rPr>
        <w:t>院务</w:t>
      </w:r>
      <w:r>
        <w:rPr>
          <w:rFonts w:ascii="黑体" w:hAnsi="黑体" w:eastAsia="黑体"/>
          <w:b/>
          <w:bCs/>
          <w:color w:val="000000"/>
          <w:kern w:val="0"/>
          <w:sz w:val="40"/>
          <w:szCs w:val="40"/>
        </w:rPr>
        <w:t>部本周主要工作和活动安排</w:t>
      </w:r>
    </w:p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kern w:val="0"/>
          <w:sz w:val="36"/>
          <w:szCs w:val="36"/>
        </w:rPr>
      </w:pPr>
      <w:r>
        <w:rPr>
          <w:rFonts w:ascii="黑体" w:hAnsi="黑体" w:eastAsia="黑体"/>
          <w:color w:val="000000"/>
          <w:kern w:val="0"/>
          <w:sz w:val="36"/>
          <w:szCs w:val="36"/>
        </w:rPr>
        <w:t>（202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日-202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年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月</w:t>
      </w:r>
      <w:r>
        <w:rPr>
          <w:rFonts w:ascii="黑体" w:hAnsi="黑体" w:eastAsia="黑体"/>
          <w:color w:val="000000"/>
          <w:sz w:val="36"/>
          <w:szCs w:val="36"/>
        </w:rPr>
        <w:t>25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日）</w:t>
      </w:r>
    </w:p>
    <w:p>
      <w:pPr>
        <w:snapToGrid w:val="0"/>
        <w:spacing w:before="0" w:after="0" w:line="500" w:lineRule="exact"/>
        <w:jc w:val="center"/>
        <w:rPr>
          <w:rFonts w:ascii="黑体" w:hAnsi="黑体" w:eastAsia="黑体"/>
          <w:color w:val="000000"/>
          <w:sz w:val="36"/>
          <w:szCs w:val="36"/>
        </w:rPr>
      </w:pPr>
    </w:p>
    <w:p>
      <w:pPr>
        <w:snapToGrid w:val="0"/>
        <w:spacing w:before="0" w:after="0" w:line="360" w:lineRule="exact"/>
        <w:ind w:firstLineChars="150"/>
        <w:jc w:val="left"/>
        <w:rPr>
          <w:rFonts w:ascii="宋体" w:hAnsi="宋体" w:eastAsia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eastAsia="宋体"/>
          <w:color w:val="000000"/>
          <w:kern w:val="0"/>
          <w:sz w:val="28"/>
          <w:szCs w:val="28"/>
        </w:rPr>
        <w:t xml:space="preserve">  </w:t>
      </w:r>
      <w:r>
        <w:rPr>
          <w:rFonts w:ascii="宋体" w:hAnsi="宋体" w:eastAsia="宋体"/>
          <w:color w:val="000000"/>
          <w:sz w:val="32"/>
          <w:szCs w:val="32"/>
        </w:rPr>
        <w:t xml:space="preserve">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                    </w:t>
      </w:r>
      <w:r>
        <w:rPr>
          <w:rFonts w:ascii="宋体" w:hAnsi="宋体" w:eastAsia="宋体"/>
          <w:color w:val="000000"/>
          <w:sz w:val="24"/>
          <w:szCs w:val="24"/>
        </w:rPr>
        <w:t xml:space="preserve">                   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202</w:t>
      </w:r>
      <w:r>
        <w:rPr>
          <w:rFonts w:ascii="黑体" w:hAnsi="黑体" w:eastAsia="黑体"/>
          <w:color w:val="000000"/>
          <w:sz w:val="36"/>
          <w:szCs w:val="36"/>
        </w:rPr>
        <w:t>1</w:t>
      </w:r>
      <w:r>
        <w:rPr>
          <w:rFonts w:ascii="黑体" w:hAnsi="黑体" w:eastAsia="黑体"/>
          <w:color w:val="000000"/>
          <w:kern w:val="0"/>
          <w:sz w:val="36"/>
          <w:szCs w:val="36"/>
        </w:rPr>
        <w:t>-202</w:t>
      </w:r>
      <w:r>
        <w:rPr>
          <w:rFonts w:ascii="黑体" w:hAnsi="黑体" w:eastAsia="黑体"/>
          <w:color w:val="000000"/>
          <w:sz w:val="36"/>
          <w:szCs w:val="36"/>
        </w:rPr>
        <w:t>2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学年第</w:t>
      </w:r>
      <w:r>
        <w:rPr>
          <w:rFonts w:ascii="宋体" w:hAnsi="宋体" w:eastAsia="宋体"/>
          <w:b/>
          <w:bCs/>
          <w:color w:val="000000"/>
          <w:sz w:val="32"/>
          <w:szCs w:val="32"/>
        </w:rPr>
        <w:t>二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学期</w:t>
      </w:r>
      <w:r>
        <w:rPr>
          <w:rFonts w:ascii="Calibri" w:hAnsi="Calibri" w:eastAsia="Calibri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ascii="宋体" w:hAnsi="宋体" w:eastAsia="宋体"/>
          <w:color w:val="000000"/>
          <w:kern w:val="0"/>
          <w:sz w:val="24"/>
          <w:szCs w:val="24"/>
        </w:rPr>
        <w:t xml:space="preserve"> 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第</w:t>
      </w:r>
      <w:r>
        <w:rPr>
          <w:rFonts w:ascii="宋体" w:hAnsi="宋体" w:eastAsia="宋体"/>
          <w:b/>
          <w:bCs/>
          <w:color w:val="000000"/>
          <w:sz w:val="32"/>
          <w:szCs w:val="32"/>
        </w:rPr>
        <w:t>一</w:t>
      </w:r>
      <w:r>
        <w:rPr>
          <w:rFonts w:ascii="宋体" w:hAnsi="宋体" w:eastAsia="宋体"/>
          <w:b/>
          <w:bCs/>
          <w:color w:val="000000"/>
          <w:kern w:val="0"/>
          <w:sz w:val="32"/>
          <w:szCs w:val="32"/>
        </w:rPr>
        <w:t>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990"/>
        <w:gridCol w:w="1245"/>
        <w:gridCol w:w="6480"/>
        <w:gridCol w:w="1305"/>
        <w:gridCol w:w="3135"/>
        <w:gridCol w:w="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3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序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号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内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容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责任部门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配合部门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备</w:t>
            </w:r>
            <w:r>
              <w:rPr>
                <w:rFonts w:ascii="Calibri" w:hAnsi="Calibri" w:eastAsia="Calibri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color w:val="000000"/>
                <w:sz w:val="24"/>
                <w:szCs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left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做好日常收发文、信访来电、会议室管理、用印审批、人员考勤等常规工作和领导交办的其他工作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45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制作中层干部专题研讨会资料汇编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学校重点工作意见收集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ind w:left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各二级学院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7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完成学校五育工作总结汇编排版印发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51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做好学校2021年收文、发文归档，待呈交档案室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做好部门核酸检测人员统计工作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综合科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完成全员核酸检测，配合做好中高风险重点人群返校隔离工作。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组织校园安全大检查，排查校园隐患。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ind w:firstLineChars="20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去安工大调研国旗护卫队建设情况。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ind w:firstLine="0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西门建设和交通管理规划。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丁香路开设新大门协调工作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保卫科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接待、沟通、处理学生开学工作学习中产生的各类问题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帮助学生补办饭卡，修改教务系统密码，处理门禁刷不开，补办学生证考试证，学生宿舍报修等各类服务中心常规服务项目。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利用官方QQ为学生解决疑惑和困难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大学生一站式服务中心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both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 xml:space="preserve">               更换装订往年有破损的档案封面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档案科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迎新、教师上课、行政用车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车队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做好日常接待，会务工作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20" w:hRule="atLeast"/>
        </w:trPr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本周</w:t>
            </w:r>
          </w:p>
        </w:tc>
        <w:tc>
          <w:tcPr>
            <w:tcW w:w="64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1" w:lineRule="atLeas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/>
                <w:color w:val="000000"/>
                <w:sz w:val="24"/>
                <w:szCs w:val="24"/>
              </w:rPr>
              <w:t>行政科</w:t>
            </w:r>
          </w:p>
        </w:tc>
        <w:tc>
          <w:tcPr>
            <w:tcW w:w="31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before="0" w:after="0" w:line="280" w:lineRule="exact"/>
              <w:jc w:val="center"/>
              <w:rPr>
                <w:rFonts w:ascii="宋体" w:hAnsi="宋体" w:eastAsia="宋体"/>
                <w:color w:val="000000"/>
                <w:sz w:val="2"/>
                <w:szCs w:val="2"/>
              </w:rPr>
            </w:pPr>
          </w:p>
        </w:tc>
      </w:tr>
    </w:tbl>
    <w:p/>
    <w:sectPr>
      <w:pgSz w:w="16839" w:h="11907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41674D7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18</Words>
  <Characters>106</Characters>
  <Lines>1</Lines>
  <Paragraphs>1</Paragraphs>
  <TotalTime>1</TotalTime>
  <ScaleCrop>false</ScaleCrop>
  <LinksUpToDate>false</LinksUpToDate>
  <CharactersWithSpaces>123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花江花树</cp:lastModifiedBy>
  <dcterms:modified xsi:type="dcterms:W3CDTF">2022-02-22T08:59:08Z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C30EFEC509D041758153501C2DDF68B2</vt:lpwstr>
  </property>
</Properties>
</file>