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Times New Roman" w:hAnsi="Times New Roman" w:eastAsia="宋体" w:cs="Times New Roman"/>
          <w:color w:val="000000"/>
          <w:kern w:val="0"/>
          <w:sz w:val="27"/>
          <w:szCs w:val="27"/>
        </w:rPr>
      </w:pPr>
      <w:r>
        <w:rPr>
          <w:rFonts w:hint="eastAsia" w:ascii="宋体" w:hAnsi="宋体" w:eastAsia="宋体" w:cs="Times New Roman"/>
          <w:color w:val="000000"/>
          <w:kern w:val="0"/>
          <w:sz w:val="44"/>
          <w:szCs w:val="44"/>
        </w:rPr>
        <w:t>关于做好2022年9月计算机等级考试疫情防控有关事项的通知</w:t>
      </w:r>
    </w:p>
    <w:p>
      <w:pPr>
        <w:widowControl/>
        <w:jc w:val="center"/>
        <w:rPr>
          <w:rFonts w:ascii="Times New Roman" w:hAnsi="Times New Roman" w:eastAsia="宋体" w:cs="Times New Roman"/>
          <w:color w:val="000000"/>
          <w:kern w:val="0"/>
          <w:sz w:val="27"/>
          <w:szCs w:val="27"/>
        </w:rPr>
      </w:pPr>
      <w:r>
        <w:rPr>
          <w:rFonts w:hint="eastAsia" w:ascii="宋体" w:hAnsi="宋体" w:eastAsia="宋体" w:cs="Times New Roman"/>
          <w:b/>
          <w:bCs/>
          <w:color w:val="000000"/>
          <w:kern w:val="0"/>
          <w:sz w:val="40"/>
          <w:szCs w:val="40"/>
        </w:rPr>
        <w:t> </w:t>
      </w:r>
    </w:p>
    <w:p>
      <w:pPr>
        <w:widowControl/>
        <w:spacing w:line="480" w:lineRule="exact"/>
        <w:ind w:left="720" w:hanging="720"/>
        <w:jc w:val="left"/>
        <w:rPr>
          <w:rFonts w:cs="Times New Roman" w:asciiTheme="minorEastAsia" w:hAnsiTheme="minorEastAsia"/>
          <w:color w:val="000000"/>
          <w:kern w:val="0"/>
          <w:sz w:val="27"/>
          <w:szCs w:val="27"/>
        </w:rPr>
      </w:pPr>
      <w:r>
        <w:rPr>
          <w:rFonts w:hint="eastAsia" w:cs="Times New Roman" w:asciiTheme="minorEastAsia" w:hAnsiTheme="minorEastAsia"/>
          <w:color w:val="000000"/>
          <w:kern w:val="0"/>
          <w:sz w:val="32"/>
          <w:szCs w:val="32"/>
        </w:rPr>
        <w:t>各学院：</w:t>
      </w:r>
    </w:p>
    <w:p>
      <w:pPr>
        <w:widowControl/>
        <w:spacing w:line="480" w:lineRule="exact"/>
        <w:ind w:firstLine="640" w:firstLineChars="200"/>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根据教育部</w:t>
      </w:r>
      <w:r>
        <w:rPr>
          <w:rFonts w:hint="eastAsia" w:cs="Times New Roman" w:asciiTheme="minorEastAsia" w:hAnsiTheme="minorEastAsia"/>
          <w:color w:val="000000"/>
          <w:kern w:val="0"/>
          <w:sz w:val="32"/>
          <w:szCs w:val="32"/>
          <w:highlight w:val="none"/>
          <w:lang w:val="en-US" w:eastAsia="zh-CN"/>
        </w:rPr>
        <w:t>招生</w:t>
      </w:r>
      <w:r>
        <w:rPr>
          <w:rFonts w:hint="eastAsia" w:cs="Times New Roman" w:asciiTheme="minorEastAsia" w:hAnsiTheme="minorEastAsia"/>
          <w:color w:val="000000"/>
          <w:kern w:val="0"/>
          <w:sz w:val="32"/>
          <w:szCs w:val="32"/>
        </w:rPr>
        <w:t>考试院《新冠肺炎疫情防控常态化下全国计算机等级考试组考防</w:t>
      </w:r>
      <w:bookmarkStart w:id="0" w:name="_GoBack"/>
      <w:bookmarkEnd w:id="0"/>
      <w:r>
        <w:rPr>
          <w:rFonts w:hint="eastAsia" w:cs="Times New Roman" w:asciiTheme="minorEastAsia" w:hAnsiTheme="minorEastAsia"/>
          <w:color w:val="000000"/>
          <w:kern w:val="0"/>
          <w:sz w:val="32"/>
          <w:szCs w:val="32"/>
        </w:rPr>
        <w:t>疫工作的指导意见》（2021年9月修订）和《安徽省高等学校招生委员会 安徽省教育厅 安徽省卫生健康委员会关于印发&lt;安徽省教育考试新冠肺炎疫情防控工作指引（2022版）&gt;的通知》（皖教秘【2022】209号）等有关文件规定，为保障广大考生和考务工作人员生命安全和身体健康，努力实现安全、平稳、健康考试，现将本次考试疫情防控有关事项通知如下，请各二级学院须遵照执行，并确保通知到每一位考生，落实好相关要求。现将有关事项通知如下</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一、考生考前防疫准备</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1．考生要注意科学防疫，做好个人防护。考试当天凡不符合当地疫情防控要求的，不得参加考试。</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2．所有考生应在考前14天起，每日自行测量体温并如实填写《全国计算机等级考试健康情况声明书》（见附件，含体温自我监测登记表，以下简称《健康情况声明书》），每位考生每科目一张，《健康情况声明书》在当场考试入场检查时上交。</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3．所有考生应持有准考证上首个考试科目开考时间前48小时内核酸检测阴性报告方可参加考试。考点及考点所在地区疫情防控有特别要求的，考生必须了解并遵照执行。 </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4．如考生为新冠肺炎确诊病例、无症状感染者、疑似患者、确诊病例密切接触者，或治愈未超过14天的病例、不能排除感染可能的发热患者，不得参加本次考试。</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5．因新冠肺炎疫情防控导致无法参加考试的，根据教育部</w:t>
      </w:r>
      <w:r>
        <w:rPr>
          <w:rFonts w:hint="eastAsia" w:cs="Times New Roman" w:asciiTheme="minorEastAsia" w:hAnsiTheme="minorEastAsia"/>
          <w:color w:val="000000"/>
          <w:kern w:val="0"/>
          <w:sz w:val="32"/>
          <w:szCs w:val="32"/>
          <w:highlight w:val="none"/>
          <w:lang w:val="en-US" w:eastAsia="zh-CN"/>
        </w:rPr>
        <w:t>招生</w:t>
      </w:r>
      <w:r>
        <w:rPr>
          <w:rFonts w:hint="eastAsia" w:cs="Times New Roman" w:asciiTheme="minorEastAsia" w:hAnsiTheme="minorEastAsia"/>
          <w:color w:val="000000"/>
          <w:kern w:val="0"/>
          <w:sz w:val="32"/>
          <w:szCs w:val="32"/>
        </w:rPr>
        <w:t>考试院有关规定，在考试结束后可向考点申请退费。</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二、考生进入考场</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1.系统9月19日开放打印准考证，因疫情防控需要，请考生尽早打印并认真阅读准考证及相关提示备注栏特别是考点学校进校管理要求，严格遵照准考证的各项要求参加考试。考试当天应留足入场时间，配合考点做好各项疫情防控工作，如遇突发情况须听从考点工作人员安排。</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2.考生进入考场时须主动出示“安康码”、“通信大数据行程卡”、48小时内新冠肺炎病毒核酸检测阴性报告（纸质或电子报告均可）、《健康情况声明书》，并接受体温测量。不符合要求的，不得参加考试。</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3.所有考生体温低于37.3℃且当日“安康码”为绿码和“通信大数据行程卡”为绿色行程卡方可进入考场。第一次测量体温不合格的，可适当休息后使用其他设备或其他方式再次测量，仍不合格的考生不得参加考试。</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4.低风险地区的考生在进入考场前要佩戴一次性医用或以上级别口罩，进入考场后由考生自行决定是否佩戴；非低风险地区、备用隔离考位的考生要全程佩戴以上标准的口罩。考生不得因为佩戴口罩影响身份识别。</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5.如考生在考场上有发热、咳嗽等症状，由考点疫情防控组综合研判，具备继续完成考试条件的考生，须在备用隔离考位进行考试。</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三、其他要求</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1.考生提交的《健康情况声明书》必须真实、准确。对违反防疫要求、隐瞒或者谎报旅居史、接触史、健康状况，不配合防疫工作造成严重后果的，将依法依规追究责任。</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2.考生在考试前14天及考试期间避免参加聚会、聚餐等聚集性活动，不前往人员密集的公共场所，乘坐公共交通工具时要做好个人防护。</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3.考试结束后考生按监考员的指令有序离场，不得拥挤，保持人员间距。</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4.考试疫情防控措施将根据疫情防控形势变化进行适时调整，考生密切关注安徽省教育招生考试院官网、考点所在地考试机构和考点网站、公众号发布的本次考试疫情防控要求，遵守考试防疫相关规定，如有疑问应主动向考点咨询。凡考生未按规定要求，造成不能参加考试的，由考生本人承担责任。</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附件：健康情况声明书（含体温自我监测登记表）  </w:t>
      </w:r>
    </w:p>
    <w:p>
      <w:pPr>
        <w:widowControl/>
        <w:spacing w:line="480" w:lineRule="exact"/>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xml:space="preserve">  </w:t>
      </w:r>
    </w:p>
    <w:p>
      <w:pPr>
        <w:widowControl/>
        <w:spacing w:line="480" w:lineRule="exact"/>
        <w:ind w:left="720" w:hanging="720"/>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 xml:space="preserve">   </w:t>
      </w:r>
    </w:p>
    <w:p>
      <w:pPr>
        <w:widowControl/>
        <w:ind w:left="720" w:hanging="720"/>
        <w:jc w:val="left"/>
        <w:rPr>
          <w:rFonts w:hint="eastAsia" w:ascii="宋体" w:hAnsi="宋体" w:eastAsia="宋体" w:cs="宋体"/>
          <w:color w:val="000000"/>
          <w:kern w:val="0"/>
          <w:sz w:val="32"/>
          <w:szCs w:val="32"/>
        </w:rPr>
      </w:pPr>
    </w:p>
    <w:p>
      <w:pPr>
        <w:widowControl/>
        <w:ind w:left="720" w:hanging="720"/>
        <w:jc w:val="left"/>
        <w:rPr>
          <w:rFonts w:hint="eastAsia" w:ascii="宋体" w:hAnsi="宋体" w:eastAsia="宋体" w:cs="宋体"/>
          <w:color w:val="000000"/>
          <w:kern w:val="0"/>
          <w:sz w:val="32"/>
          <w:szCs w:val="32"/>
        </w:rPr>
      </w:pPr>
    </w:p>
    <w:p>
      <w:pPr>
        <w:widowControl/>
        <w:ind w:left="720" w:hanging="720"/>
        <w:jc w:val="left"/>
        <w:rPr>
          <w:rFonts w:cs="Times New Roman" w:asciiTheme="minorEastAsia" w:hAnsiTheme="minorEastAsia"/>
          <w:color w:val="000000"/>
          <w:kern w:val="0"/>
          <w:sz w:val="32"/>
          <w:szCs w:val="32"/>
        </w:rPr>
      </w:pPr>
      <w:r>
        <w:rPr>
          <w:rFonts w:hint="eastAsia" w:ascii="宋体" w:hAnsi="宋体" w:eastAsia="宋体" w:cs="宋体"/>
          <w:color w:val="000000"/>
          <w:kern w:val="0"/>
          <w:sz w:val="32"/>
          <w:szCs w:val="32"/>
        </w:rPr>
        <w:t xml:space="preserve">                          </w:t>
      </w:r>
      <w:r>
        <w:rPr>
          <w:rFonts w:hint="eastAsia" w:cs="Times New Roman" w:asciiTheme="minorEastAsia" w:hAnsiTheme="minorEastAsia"/>
          <w:color w:val="000000"/>
          <w:kern w:val="0"/>
          <w:sz w:val="32"/>
          <w:szCs w:val="32"/>
        </w:rPr>
        <w:t xml:space="preserve"> 皖江工学院教务部 </w:t>
      </w:r>
    </w:p>
    <w:p>
      <w:pPr>
        <w:widowControl/>
        <w:jc w:val="left"/>
        <w:rPr>
          <w:rFonts w:hint="eastAsia" w:cs="Times New Roman" w:asciiTheme="minorEastAsia" w:hAnsiTheme="minorEastAsia"/>
          <w:color w:val="000000"/>
          <w:kern w:val="0"/>
          <w:sz w:val="32"/>
          <w:szCs w:val="32"/>
        </w:rPr>
      </w:pPr>
      <w:r>
        <w:rPr>
          <w:rFonts w:hint="eastAsia" w:cs="Times New Roman" w:asciiTheme="minorEastAsia" w:hAnsiTheme="minorEastAsia"/>
          <w:color w:val="000000"/>
          <w:kern w:val="0"/>
          <w:sz w:val="32"/>
          <w:szCs w:val="32"/>
        </w:rPr>
        <w:t>                   2022年9月20日</w:t>
      </w:r>
    </w:p>
    <w:p>
      <w:pPr>
        <w:widowControl/>
        <w:jc w:val="left"/>
        <w:rPr>
          <w:rFonts w:hint="eastAsia" w:cs="Times New Roman" w:asciiTheme="minorEastAsia" w:hAnsiTheme="minorEastAsia"/>
          <w:color w:val="000000"/>
          <w:kern w:val="0"/>
          <w:sz w:val="32"/>
          <w:szCs w:val="32"/>
        </w:rPr>
      </w:pPr>
    </w:p>
    <w:p>
      <w:pPr>
        <w:widowControl/>
        <w:jc w:val="left"/>
        <w:rPr>
          <w:rFonts w:hint="eastAsia" w:cs="Times New Roman" w:asciiTheme="minorEastAsia" w:hAnsiTheme="minorEastAsia"/>
          <w:color w:val="000000"/>
          <w:kern w:val="0"/>
          <w:sz w:val="32"/>
          <w:szCs w:val="32"/>
        </w:rPr>
      </w:pPr>
    </w:p>
    <w:p>
      <w:pPr>
        <w:widowControl/>
        <w:jc w:val="left"/>
        <w:rPr>
          <w:rFonts w:hint="eastAsia" w:cs="Times New Roman" w:asciiTheme="minorEastAsia" w:hAnsiTheme="minorEastAsia"/>
          <w:color w:val="000000"/>
          <w:kern w:val="0"/>
          <w:sz w:val="32"/>
          <w:szCs w:val="32"/>
        </w:rPr>
      </w:pPr>
    </w:p>
    <w:p>
      <w:pPr>
        <w:widowControl/>
        <w:jc w:val="left"/>
        <w:rPr>
          <w:rFonts w:hint="eastAsia" w:cs="Times New Roman" w:asciiTheme="minorEastAsia" w:hAnsiTheme="minorEastAsia"/>
          <w:color w:val="000000"/>
          <w:kern w:val="0"/>
          <w:sz w:val="32"/>
          <w:szCs w:val="32"/>
        </w:rPr>
      </w:pPr>
    </w:p>
    <w:p>
      <w:pPr>
        <w:widowControl/>
        <w:jc w:val="left"/>
        <w:rPr>
          <w:rFonts w:hint="eastAsia" w:cs="Times New Roman" w:asciiTheme="minorEastAsia" w:hAnsiTheme="minorEastAsia"/>
          <w:color w:val="000000"/>
          <w:kern w:val="0"/>
          <w:sz w:val="32"/>
          <w:szCs w:val="32"/>
        </w:rPr>
      </w:pPr>
    </w:p>
    <w:p>
      <w:pPr>
        <w:widowControl/>
        <w:jc w:val="left"/>
        <w:rPr>
          <w:rFonts w:hint="eastAsia" w:cs="Times New Roman" w:asciiTheme="minorEastAsia" w:hAnsiTheme="minorEastAsia"/>
          <w:color w:val="000000"/>
          <w:kern w:val="0"/>
          <w:sz w:val="32"/>
          <w:szCs w:val="32"/>
        </w:rPr>
      </w:pPr>
    </w:p>
    <w:p>
      <w:pPr>
        <w:widowControl/>
        <w:jc w:val="left"/>
        <w:rPr>
          <w:rFonts w:cs="Times New Roman" w:asciiTheme="minorEastAsia" w:hAnsiTheme="minorEastAsia"/>
          <w:color w:val="000000"/>
          <w:kern w:val="0"/>
          <w:sz w:val="32"/>
          <w:szCs w:val="32"/>
        </w:rPr>
      </w:pPr>
    </w:p>
    <w:p>
      <w:pPr>
        <w:autoSpaceDE w:val="0"/>
        <w:autoSpaceDN w:val="0"/>
        <w:adjustRightInd w:val="0"/>
        <w:snapToGrid w:val="0"/>
        <w:spacing w:line="480" w:lineRule="atLeast"/>
        <w:jc w:val="left"/>
        <w:rPr>
          <w:rFonts w:ascii="黑体" w:hAnsi="黑体" w:eastAsia="黑体"/>
          <w:color w:val="000000"/>
          <w:sz w:val="32"/>
          <w:szCs w:val="32"/>
        </w:rPr>
      </w:pPr>
      <w:r>
        <w:rPr>
          <w:rFonts w:hint="eastAsia" w:ascii="黑体" w:hAnsi="黑体" w:eastAsia="黑体"/>
          <w:color w:val="000000"/>
          <w:sz w:val="32"/>
          <w:szCs w:val="32"/>
        </w:rPr>
        <w:t>附件</w:t>
      </w:r>
    </w:p>
    <w:p>
      <w:pPr>
        <w:spacing w:line="400" w:lineRule="exact"/>
        <w:jc w:val="center"/>
        <w:rPr>
          <w:rFonts w:hint="eastAsia" w:ascii="仿宋" w:hAnsi="仿宋" w:eastAsia="仿宋" w:cs="微软雅黑"/>
          <w:b/>
          <w:color w:val="000000"/>
          <w:sz w:val="32"/>
          <w:szCs w:val="32"/>
        </w:rPr>
      </w:pPr>
      <w:r>
        <w:rPr>
          <w:rFonts w:hint="eastAsia" w:ascii="仿宋" w:hAnsi="仿宋" w:eastAsia="仿宋" w:cs="微软雅黑"/>
          <w:b/>
          <w:color w:val="000000"/>
          <w:sz w:val="32"/>
          <w:szCs w:val="32"/>
        </w:rPr>
        <w:t>健康情况声明书</w:t>
      </w:r>
    </w:p>
    <w:p>
      <w:pPr>
        <w:spacing w:line="400" w:lineRule="exact"/>
        <w:jc w:val="center"/>
        <w:rPr>
          <w:rFonts w:hint="eastAsia" w:ascii="仿宋" w:hAnsi="仿宋" w:eastAsia="仿宋" w:cs="微软雅黑"/>
          <w:b/>
          <w:color w:val="000000"/>
          <w:sz w:val="32"/>
          <w:szCs w:val="32"/>
        </w:rPr>
      </w:pPr>
    </w:p>
    <w:p>
      <w:pPr>
        <w:spacing w:line="400" w:lineRule="exact"/>
        <w:ind w:firstLine="480" w:firstLineChars="200"/>
        <w:rPr>
          <w:rFonts w:ascii="仿宋" w:hAnsi="仿宋" w:eastAsia="仿宋"/>
          <w:color w:val="000000"/>
          <w:sz w:val="24"/>
        </w:rPr>
      </w:pPr>
      <w:r>
        <w:rPr>
          <w:rFonts w:hint="eastAsia" w:ascii="仿宋" w:hAnsi="仿宋" w:eastAsia="仿宋"/>
          <w:color w:val="000000"/>
          <w:sz w:val="24"/>
        </w:rPr>
        <w:t>本人已知晓并理解、遵守全国计算机等级考试关于考生个人（工作人员）健康要求和新冠肺炎疫情防控相关管理规定，并做如下声明：</w:t>
      </w:r>
    </w:p>
    <w:p>
      <w:pPr>
        <w:numPr>
          <w:ilvl w:val="0"/>
          <w:numId w:val="1"/>
        </w:numPr>
        <w:spacing w:line="400" w:lineRule="exact"/>
        <w:rPr>
          <w:rFonts w:ascii="仿宋" w:hAnsi="仿宋" w:eastAsia="仿宋"/>
          <w:color w:val="000000"/>
          <w:sz w:val="24"/>
        </w:rPr>
      </w:pPr>
      <w:r>
        <w:rPr>
          <w:rFonts w:hint="eastAsia" w:ascii="仿宋" w:hAnsi="仿宋" w:eastAsia="仿宋"/>
          <w:color w:val="000000"/>
          <w:sz w:val="24"/>
        </w:rPr>
        <w:t>本人不属于疫情防控要求14天强制隔离期、医学观察期或自我隔离期内的人群。</w:t>
      </w:r>
    </w:p>
    <w:p>
      <w:pPr>
        <w:numPr>
          <w:ilvl w:val="0"/>
          <w:numId w:val="1"/>
        </w:numPr>
        <w:spacing w:line="400" w:lineRule="exact"/>
        <w:rPr>
          <w:rFonts w:ascii="仿宋" w:hAnsi="仿宋" w:eastAsia="仿宋"/>
          <w:color w:val="000000"/>
          <w:sz w:val="24"/>
        </w:rPr>
      </w:pPr>
      <w:r>
        <w:rPr>
          <w:rFonts w:hint="eastAsia" w:ascii="仿宋" w:hAnsi="仿宋" w:eastAsia="仿宋"/>
          <w:color w:val="000000"/>
          <w:sz w:val="24"/>
        </w:rPr>
        <w:t>本人在考前14天内如实填写“体温自我监测登记表”，体温和个人健康情况均正常。</w:t>
      </w:r>
    </w:p>
    <w:p>
      <w:pPr>
        <w:numPr>
          <w:ilvl w:val="0"/>
          <w:numId w:val="1"/>
        </w:numPr>
        <w:spacing w:line="400" w:lineRule="exact"/>
        <w:rPr>
          <w:rFonts w:ascii="仿宋" w:hAnsi="仿宋" w:eastAsia="仿宋"/>
          <w:color w:val="000000"/>
          <w:sz w:val="24"/>
        </w:rPr>
      </w:pPr>
      <w:r>
        <w:rPr>
          <w:rFonts w:hint="eastAsia" w:ascii="仿宋" w:hAnsi="仿宋" w:eastAsia="仿宋"/>
          <w:color w:val="000000"/>
          <w:sz w:val="24"/>
        </w:rPr>
        <w:t>考试过程中如出现咳嗽、发热等身体不适情况，我愿自行放弃考试或遵守考试工作人员安排到指定区域考试。</w:t>
      </w:r>
    </w:p>
    <w:p>
      <w:pPr>
        <w:spacing w:line="400" w:lineRule="exact"/>
        <w:ind w:firstLine="480" w:firstLineChars="200"/>
        <w:rPr>
          <w:rFonts w:ascii="仿宋" w:hAnsi="仿宋" w:eastAsia="仿宋"/>
          <w:color w:val="000000"/>
          <w:sz w:val="24"/>
        </w:rPr>
      </w:pPr>
      <w:r>
        <w:rPr>
          <w:rFonts w:hint="eastAsia" w:ascii="仿宋" w:hAnsi="仿宋" w:eastAsia="仿宋"/>
          <w:color w:val="000000"/>
          <w:sz w:val="24"/>
        </w:rPr>
        <w:t>本人保证以上声明信息真实、准确、完整，并知悉我将承担瞒报的法律后果及责任。</w:t>
      </w:r>
    </w:p>
    <w:p>
      <w:pPr>
        <w:spacing w:line="400" w:lineRule="exact"/>
        <w:ind w:left="2940" w:leftChars="1400" w:firstLine="840" w:firstLineChars="350"/>
        <w:rPr>
          <w:rFonts w:ascii="仿宋" w:hAnsi="仿宋" w:eastAsia="仿宋"/>
          <w:color w:val="000000"/>
          <w:sz w:val="24"/>
        </w:rPr>
      </w:pPr>
      <w:r>
        <w:rPr>
          <w:rFonts w:hint="eastAsia" w:ascii="仿宋" w:hAnsi="仿宋" w:eastAsia="仿宋"/>
          <w:color w:val="000000"/>
          <w:sz w:val="24"/>
        </w:rPr>
        <w:t>声明人（签字）：</w:t>
      </w:r>
    </w:p>
    <w:p>
      <w:pPr>
        <w:spacing w:line="400" w:lineRule="exact"/>
        <w:ind w:left="2940" w:leftChars="1400" w:firstLine="840" w:firstLineChars="350"/>
        <w:rPr>
          <w:rFonts w:ascii="仿宋" w:hAnsi="仿宋" w:eastAsia="仿宋"/>
          <w:color w:val="000000"/>
          <w:sz w:val="24"/>
        </w:rPr>
      </w:pPr>
      <w:r>
        <w:rPr>
          <w:rFonts w:hint="eastAsia" w:ascii="仿宋" w:hAnsi="仿宋" w:eastAsia="仿宋"/>
          <w:color w:val="000000"/>
          <w:sz w:val="24"/>
        </w:rPr>
        <w:t>日         期：</w:t>
      </w:r>
    </w:p>
    <w:p>
      <w:pPr>
        <w:spacing w:line="400" w:lineRule="exact"/>
        <w:ind w:left="2940" w:leftChars="1400" w:firstLine="840" w:firstLineChars="350"/>
        <w:rPr>
          <w:rFonts w:ascii="仿宋" w:hAnsi="仿宋" w:eastAsia="仿宋"/>
          <w:color w:val="000000"/>
          <w:sz w:val="24"/>
        </w:rPr>
      </w:pPr>
      <w:r>
        <w:rPr>
          <w:rFonts w:hint="eastAsia" w:ascii="仿宋" w:hAnsi="仿宋" w:eastAsia="仿宋"/>
          <w:color w:val="000000"/>
          <w:sz w:val="24"/>
        </w:rPr>
        <w:t>联  系  电 话：</w:t>
      </w:r>
    </w:p>
    <w:p>
      <w:pPr>
        <w:spacing w:line="400" w:lineRule="exact"/>
        <w:ind w:firstLine="150" w:firstLineChars="50"/>
        <w:jc w:val="center"/>
        <w:rPr>
          <w:rFonts w:ascii="仿宋" w:hAnsi="仿宋" w:eastAsia="仿宋"/>
          <w:color w:val="000000"/>
        </w:rPr>
      </w:pPr>
      <w:r>
        <w:rPr>
          <w:rFonts w:hint="eastAsia" w:ascii="仿宋" w:hAnsi="仿宋" w:eastAsia="仿宋" w:cs="微软雅黑"/>
          <w:color w:val="000000"/>
          <w:sz w:val="30"/>
          <w:szCs w:val="30"/>
        </w:rPr>
        <w:t>体温自我监测登记表</w:t>
      </w:r>
    </w:p>
    <w:tbl>
      <w:tblPr>
        <w:tblStyle w:val="7"/>
        <w:tblW w:w="0" w:type="dxa"/>
        <w:jc w:val="center"/>
        <w:tblLayout w:type="fixed"/>
        <w:tblCellMar>
          <w:top w:w="0" w:type="dxa"/>
          <w:left w:w="108" w:type="dxa"/>
          <w:bottom w:w="0" w:type="dxa"/>
          <w:right w:w="108" w:type="dxa"/>
        </w:tblCellMar>
      </w:tblPr>
      <w:tblGrid>
        <w:gridCol w:w="2337"/>
        <w:gridCol w:w="2777"/>
        <w:gridCol w:w="2778"/>
      </w:tblGrid>
      <w:tr>
        <w:tblPrEx>
          <w:tblCellMar>
            <w:top w:w="0" w:type="dxa"/>
            <w:left w:w="108" w:type="dxa"/>
            <w:bottom w:w="0" w:type="dxa"/>
            <w:right w:w="108" w:type="dxa"/>
          </w:tblCellMar>
        </w:tblPrEx>
        <w:trPr>
          <w:trHeight w:val="360" w:hRule="atLeast"/>
          <w:jc w:val="center"/>
        </w:trPr>
        <w:tc>
          <w:tcPr>
            <w:tcW w:w="233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序号</w:t>
            </w:r>
          </w:p>
        </w:tc>
        <w:tc>
          <w:tcPr>
            <w:tcW w:w="2777" w:type="dxa"/>
            <w:tcBorders>
              <w:top w:val="single" w:color="auto" w:sz="4" w:space="0"/>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日期</w:t>
            </w:r>
          </w:p>
        </w:tc>
        <w:tc>
          <w:tcPr>
            <w:tcW w:w="2778" w:type="dxa"/>
            <w:tcBorders>
              <w:top w:val="single" w:color="auto" w:sz="4" w:space="0"/>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体温</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考前14天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考前13天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考前12天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考前11天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考前10天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考前9天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考前8天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考前7天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考前6天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考前5天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考前4天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考前3天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考前2天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考前1天</w:t>
            </w:r>
          </w:p>
        </w:tc>
        <w:tc>
          <w:tcPr>
            <w:tcW w:w="2777"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noWrap/>
            <w:vAlign w:val="center"/>
          </w:tcPr>
          <w:p>
            <w:pPr>
              <w:widowControl/>
              <w:spacing w:line="40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bl>
    <w:p>
      <w:pPr>
        <w:spacing w:line="400" w:lineRule="exact"/>
        <w:ind w:firstLine="480" w:firstLineChars="200"/>
        <w:rPr>
          <w:rFonts w:ascii="仿宋" w:hAnsi="仿宋" w:eastAsia="仿宋"/>
          <w:color w:val="000000"/>
          <w:szCs w:val="32"/>
        </w:rPr>
      </w:pPr>
      <w:r>
        <w:rPr>
          <w:rFonts w:hint="eastAsia" w:ascii="仿宋" w:hAnsi="仿宋" w:eastAsia="仿宋"/>
          <w:color w:val="000000"/>
          <w:sz w:val="24"/>
        </w:rPr>
        <w:t>注：考试当天考点入场检查时需上交本表，每位考生每科目一张。</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9100028"/>
    </w:sdtPr>
    <w:sdtEndPr>
      <w:rPr>
        <w:rFonts w:asciiTheme="minorEastAsia" w:hAnsiTheme="minorEastAsia"/>
        <w:sz w:val="28"/>
      </w:rPr>
    </w:sdtEndPr>
    <w:sdtContent>
      <w:p>
        <w:pPr>
          <w:pStyle w:val="5"/>
          <w:jc w:val="center"/>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3</w:t>
        </w:r>
        <w:r>
          <w:rPr>
            <w:rFonts w:asciiTheme="minorEastAsia" w:hAnsiTheme="minorEastAsia"/>
            <w:sz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A17112"/>
    <w:multiLevelType w:val="singleLevel"/>
    <w:tmpl w:val="21A17112"/>
    <w:lvl w:ilvl="0" w:tentative="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00FA323F"/>
    <w:rsid w:val="00004121"/>
    <w:rsid w:val="0000495D"/>
    <w:rsid w:val="000157C1"/>
    <w:rsid w:val="00083625"/>
    <w:rsid w:val="000E7607"/>
    <w:rsid w:val="0011157A"/>
    <w:rsid w:val="0012425F"/>
    <w:rsid w:val="0015097E"/>
    <w:rsid w:val="00174D33"/>
    <w:rsid w:val="00215242"/>
    <w:rsid w:val="002B6185"/>
    <w:rsid w:val="002E7D60"/>
    <w:rsid w:val="003068CF"/>
    <w:rsid w:val="003264E4"/>
    <w:rsid w:val="00367FDA"/>
    <w:rsid w:val="003A4FCA"/>
    <w:rsid w:val="003B0BF0"/>
    <w:rsid w:val="003B4D2F"/>
    <w:rsid w:val="003B64D9"/>
    <w:rsid w:val="003D670D"/>
    <w:rsid w:val="003E54C9"/>
    <w:rsid w:val="004213F1"/>
    <w:rsid w:val="00426D46"/>
    <w:rsid w:val="004337A3"/>
    <w:rsid w:val="004749C6"/>
    <w:rsid w:val="004B7D3E"/>
    <w:rsid w:val="004E1FA3"/>
    <w:rsid w:val="004E5953"/>
    <w:rsid w:val="004F6E63"/>
    <w:rsid w:val="00503BE1"/>
    <w:rsid w:val="00520A49"/>
    <w:rsid w:val="00532FC6"/>
    <w:rsid w:val="005B45AE"/>
    <w:rsid w:val="005C3093"/>
    <w:rsid w:val="006011C0"/>
    <w:rsid w:val="00605FEB"/>
    <w:rsid w:val="006203FE"/>
    <w:rsid w:val="00626C2D"/>
    <w:rsid w:val="006325B4"/>
    <w:rsid w:val="00675E59"/>
    <w:rsid w:val="006875E0"/>
    <w:rsid w:val="0069686D"/>
    <w:rsid w:val="006A2D89"/>
    <w:rsid w:val="006D3D60"/>
    <w:rsid w:val="006F06F1"/>
    <w:rsid w:val="0071232A"/>
    <w:rsid w:val="00745BDF"/>
    <w:rsid w:val="00752747"/>
    <w:rsid w:val="00760D77"/>
    <w:rsid w:val="00780155"/>
    <w:rsid w:val="00784110"/>
    <w:rsid w:val="00786D18"/>
    <w:rsid w:val="0079583E"/>
    <w:rsid w:val="00796879"/>
    <w:rsid w:val="007B7910"/>
    <w:rsid w:val="007C590E"/>
    <w:rsid w:val="007D3878"/>
    <w:rsid w:val="007E3EDD"/>
    <w:rsid w:val="00802BD2"/>
    <w:rsid w:val="00816949"/>
    <w:rsid w:val="00833C44"/>
    <w:rsid w:val="00844207"/>
    <w:rsid w:val="00897FC5"/>
    <w:rsid w:val="008B013F"/>
    <w:rsid w:val="008B6492"/>
    <w:rsid w:val="008D2516"/>
    <w:rsid w:val="009122CD"/>
    <w:rsid w:val="00924388"/>
    <w:rsid w:val="009355A7"/>
    <w:rsid w:val="00940884"/>
    <w:rsid w:val="009442D5"/>
    <w:rsid w:val="009707B2"/>
    <w:rsid w:val="00970928"/>
    <w:rsid w:val="00994879"/>
    <w:rsid w:val="009B7C7D"/>
    <w:rsid w:val="00A15F72"/>
    <w:rsid w:val="00A25420"/>
    <w:rsid w:val="00A33480"/>
    <w:rsid w:val="00A61595"/>
    <w:rsid w:val="00AE2047"/>
    <w:rsid w:val="00B02071"/>
    <w:rsid w:val="00B25A55"/>
    <w:rsid w:val="00B32158"/>
    <w:rsid w:val="00B40584"/>
    <w:rsid w:val="00B5297F"/>
    <w:rsid w:val="00B7288F"/>
    <w:rsid w:val="00B800C6"/>
    <w:rsid w:val="00B84E2B"/>
    <w:rsid w:val="00BD44C4"/>
    <w:rsid w:val="00BD50CD"/>
    <w:rsid w:val="00BF1BB4"/>
    <w:rsid w:val="00C0175D"/>
    <w:rsid w:val="00C20F23"/>
    <w:rsid w:val="00C46F9A"/>
    <w:rsid w:val="00C528A5"/>
    <w:rsid w:val="00C549FF"/>
    <w:rsid w:val="00C64082"/>
    <w:rsid w:val="00CD2970"/>
    <w:rsid w:val="00D3076E"/>
    <w:rsid w:val="00D4368F"/>
    <w:rsid w:val="00D7064D"/>
    <w:rsid w:val="00D94F17"/>
    <w:rsid w:val="00DC05FC"/>
    <w:rsid w:val="00DD5135"/>
    <w:rsid w:val="00E12BC6"/>
    <w:rsid w:val="00E720CE"/>
    <w:rsid w:val="00E804A5"/>
    <w:rsid w:val="00F05158"/>
    <w:rsid w:val="00F21FBD"/>
    <w:rsid w:val="00F2786D"/>
    <w:rsid w:val="00F65514"/>
    <w:rsid w:val="00F90635"/>
    <w:rsid w:val="00FA323F"/>
    <w:rsid w:val="00FB6482"/>
    <w:rsid w:val="00FD228D"/>
    <w:rsid w:val="00FE54AC"/>
    <w:rsid w:val="01105F5E"/>
    <w:rsid w:val="047B37D3"/>
    <w:rsid w:val="09A510DF"/>
    <w:rsid w:val="1CBB5927"/>
    <w:rsid w:val="1F277343"/>
    <w:rsid w:val="1FAD5124"/>
    <w:rsid w:val="20633EA0"/>
    <w:rsid w:val="23A40F94"/>
    <w:rsid w:val="3A6C1450"/>
    <w:rsid w:val="45376882"/>
    <w:rsid w:val="484979D9"/>
    <w:rsid w:val="48A30511"/>
    <w:rsid w:val="52DC5B9D"/>
    <w:rsid w:val="5C8E7193"/>
    <w:rsid w:val="5F47563D"/>
    <w:rsid w:val="62B66A42"/>
    <w:rsid w:val="742F6913"/>
    <w:rsid w:val="7A824090"/>
    <w:rsid w:val="7B0572A1"/>
    <w:rsid w:val="7F8B0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u w:val="single"/>
    </w:rPr>
  </w:style>
  <w:style w:type="character" w:customStyle="1" w:styleId="10">
    <w:name w:val="apple-converted-space"/>
    <w:basedOn w:val="8"/>
    <w:qFormat/>
    <w:uiPriority w:val="0"/>
  </w:style>
  <w:style w:type="character" w:customStyle="1" w:styleId="11">
    <w:name w:val="页眉 Char"/>
    <w:basedOn w:val="8"/>
    <w:link w:val="6"/>
    <w:qFormat/>
    <w:uiPriority w:val="99"/>
    <w:rPr>
      <w:sz w:val="18"/>
      <w:szCs w:val="18"/>
    </w:rPr>
  </w:style>
  <w:style w:type="character" w:customStyle="1" w:styleId="12">
    <w:name w:val="页脚 Char"/>
    <w:basedOn w:val="8"/>
    <w:link w:val="5"/>
    <w:qFormat/>
    <w:uiPriority w:val="99"/>
    <w:rPr>
      <w:sz w:val="18"/>
      <w:szCs w:val="18"/>
    </w:rPr>
  </w:style>
  <w:style w:type="character" w:customStyle="1" w:styleId="13">
    <w:name w:val="批注框文本 Char"/>
    <w:basedOn w:val="8"/>
    <w:link w:val="4"/>
    <w:semiHidden/>
    <w:qFormat/>
    <w:uiPriority w:val="99"/>
    <w:rPr>
      <w:sz w:val="18"/>
      <w:szCs w:val="18"/>
    </w:rPr>
  </w:style>
  <w:style w:type="character" w:customStyle="1" w:styleId="14">
    <w:name w:val="日期 Char"/>
    <w:basedOn w:val="8"/>
    <w:link w:val="3"/>
    <w:semiHidden/>
    <w:qFormat/>
    <w:uiPriority w:val="99"/>
    <w:rPr>
      <w:kern w:val="2"/>
      <w:sz w:val="21"/>
      <w:szCs w:val="2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Users</Company>
  <Pages>4</Pages>
  <Words>1773</Words>
  <Characters>1816</Characters>
  <Lines>14</Lines>
  <Paragraphs>4</Paragraphs>
  <TotalTime>16</TotalTime>
  <ScaleCrop>false</ScaleCrop>
  <LinksUpToDate>false</LinksUpToDate>
  <CharactersWithSpaces>1970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2022-09-20T01:16:00Z</dcterms:created>
  <dc:creator>Windows 用户</dc:creator>
  <cp:lastModifiedBy>立秋</cp:lastModifiedBy>
  <cp:lastPrinted>2021-06-24T09:02:00Z</cp:lastPrinted>
  <dcterms:modified xsi:type="dcterms:W3CDTF">2022-09-20T01:39:27Z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CB231FFDB3AC4F23B083636F21672A09</vt:lpwstr>
  </property>
</Properties>
</file>