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/>
        <w:jc w:val="left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附件2</w:t>
      </w: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"/>
        <w:gridCol w:w="516"/>
        <w:gridCol w:w="1462"/>
        <w:gridCol w:w="397"/>
        <w:gridCol w:w="65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Style w:val="4"/>
                <w:sz w:val="44"/>
                <w:szCs w:val="44"/>
                <w:lang w:val="en-US" w:eastAsia="zh-CN" w:bidi="ar"/>
              </w:rPr>
              <w:t>皖江工学院2024年人才需求计划表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sz w:val="18"/>
                <w:szCs w:val="18"/>
                <w:lang w:val="en-US" w:eastAsia="zh-CN" w:bidi="ar"/>
              </w:rPr>
              <w:t>序号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sz w:val="18"/>
                <w:szCs w:val="18"/>
                <w:lang w:val="en-US" w:eastAsia="zh-CN" w:bidi="ar"/>
              </w:rPr>
              <w:t>部门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sz w:val="18"/>
                <w:szCs w:val="18"/>
                <w:lang w:val="en-US" w:eastAsia="zh-CN" w:bidi="ar"/>
              </w:rPr>
              <w:t>岗位名称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sz w:val="18"/>
                <w:szCs w:val="18"/>
                <w:lang w:val="en-US" w:eastAsia="zh-CN" w:bidi="ar"/>
              </w:rPr>
              <w:t>需求人数</w:t>
            </w:r>
          </w:p>
        </w:tc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sz w:val="18"/>
                <w:szCs w:val="18"/>
                <w:lang w:val="en-US" w:eastAsia="zh-CN" w:bidi="ar"/>
              </w:rPr>
              <w:t>任职条件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财经学院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财务管理专业教师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硕士研究生及以上学历；财务管理相关专业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国际经济与贸易专业教师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硕士研究生及以上学历；国际经济与贸易相关专业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会计学专业教师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硕士研究生及以上学历；会计学相关专业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工程管理专业教师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硕士研究生及以上学历；工程管理及相关专业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工程造价专业教师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硕士研究生及以上学历；工程造价及相关专业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健康服务与管理专业教师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硕士研究生及以上学历；健康服务与管理相关专业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酒店管理专业教师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硕士研究生及以上学历；酒店管理及相关专业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人力资源管理专业教师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硕士研究生及以上学历；人力资源管理专业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5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信息管理与信息系统专业教师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硕士研究生及以上学历；信息管理与信息系统、计算机类相关专业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机械工程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学院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机械工程专业教师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硕士研究生及以上学历；机械工程相关专业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5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车辆工程专业教师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硕士研究生及以上学历；车辆类相关专业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能源与动力工程专业教师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硕士研究生及以上学历；能源动力类相关专业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5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汽车服务工程专业教师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硕士研究生及以上学历；汽车服务、车辆类相关专业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5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新能源科学与工程专业教师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硕士研究生及以上学历；新能源科学与工程、能源动力类相关专业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5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电气信息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工程学院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电气工程及其自动化专业教师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硕士研究生及以上学历；电气工程、电力系统、电力电子、电力传动等相关专业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计算机科学与技术专业教师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硕士研究生及以上学历；计算机科学与技术、软件工程及相关专业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5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自动化专业教师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硕士研究生及以上学历；控制理论与控制工程及相关专业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5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人工智能专业教师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硕士研究生及以上学历；计算机、人工智能及相关专业（计算机视觉、语音识别、自然语言处理，有机器学习相关项目经验优先）、应用统计专业（大数据分析方向）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5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土木工程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学院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土木工程专业教师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硕士研究生及以上学历；土木工程、力学专业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测绘工程专业教师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硕士研究生及以上学历；测绘工程专业，GIS、测量方向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5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地质工程专业教师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硕士研究生及以上学历；地质工程及相关专业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5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交通工程专业教师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硕士研究生及以上学历；交通规划、智能交通方向相关专业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5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给排水科学与工程专业教师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硕士研究生及以上学历；市政工程、环境工程及相关专业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5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安全工程专业教师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硕士研究生及以上学历；安全工程、消防工程及相关专业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5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水利工程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学院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水利水电工程专业教师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硕士研究生及以上学历；水利水电工程及相关专业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5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港口航道与海岸工程专业教师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硕士研究生及以上学历；港口航道与海岸工程及相关专业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5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水文与水资源工程专业教师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硕士研究生及以上学历；水文与水资源工程及相关专业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5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水务工程专业教师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硕士研究生及以上学历；水务工程、水文与水资源工程、农业水土工程、水利水电工程及相关专业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5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农业资源与环境专业教师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硕士研究生及以上学历；本科为农业资源，硕士为农业资源与环境专业、环境工程及相关专业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艺术设计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学院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数字媒体艺术专业教师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硕士研究生及以上学历；数字媒体艺术、影视、动画专业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5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基础部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硕士研究生及以上学历；本硕均为英语专业，有专业八级证书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5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硕士研究生及以上学历；数学专业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5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理化教师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硕士研究生及以上学历；物理、化学专业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5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</w:rPr>
              <w:t>硕士研究生及以上学历；体育教育训练专业，足球、排球、体育舞蹈、健美操、武术优先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2" w:hRule="atLeast"/>
        </w:trPr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思政教师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硕士及以上学历；中共党员；政治学、马克思主义理论相关专业；本硕专业一致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学工部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专职辅导员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硕士研究生及以上学历；中共党员，心理学、思政或与我校现有开设专业相一致专业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教辅岗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实验员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硕士研究生及以上学历；水利类、土木类、电气类、机械类相关专业</w:t>
            </w:r>
          </w:p>
        </w:tc>
      </w:tr>
    </w:tbl>
    <w:p>
      <w:pPr>
        <w:jc w:val="left"/>
        <w:rPr>
          <w:rFonts w:hint="eastAsia" w:ascii="华文中宋" w:hAnsi="华文中宋" w:eastAsia="华文中宋" w:cs="华文中宋"/>
          <w:b w:val="0"/>
          <w:bCs w:val="0"/>
          <w:sz w:val="24"/>
          <w:szCs w:val="24"/>
          <w:lang w:val="en-US" w:eastAsia="zh-CN"/>
        </w:rPr>
        <w:sectPr>
          <w:pgSz w:w="11906" w:h="16838"/>
          <w:pgMar w:top="1134" w:right="1417" w:bottom="1134" w:left="1417" w:header="851" w:footer="992" w:gutter="0"/>
          <w:pgNumType w:fmt="numberInDash"/>
          <w:cols w:space="720" w:num="1"/>
          <w:rtlGutter w:val="0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00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jMTVhMzA2NzVkM2Q2MWY4MjJjZjA2OWUwODQ5NTAifQ=="/>
  </w:docVars>
  <w:rsids>
    <w:rsidRoot w:val="00000000"/>
    <w:rsid w:val="3277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autoRedefine/>
    <w:qFormat/>
    <w:uiPriority w:val="0"/>
    <w:rPr>
      <w:rFonts w:hint="eastAsia" w:ascii="宋体" w:hAnsi="宋体" w:eastAsia="宋体" w:cs="宋体"/>
      <w:b/>
      <w:bCs/>
      <w:color w:val="000000"/>
      <w:sz w:val="40"/>
      <w:szCs w:val="40"/>
      <w:u w:val="none"/>
    </w:rPr>
  </w:style>
  <w:style w:type="character" w:customStyle="1" w:styleId="5">
    <w:name w:val="font21"/>
    <w:basedOn w:val="3"/>
    <w:autoRedefine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2023-12-20T00:42:03Z</dcterms:created>
  <dc:creator>Administrator</dc:creator>
  <cp:lastModifiedBy>Daisy.Huang</cp:lastModifiedBy>
  <dcterms:modified xsi:type="dcterms:W3CDTF">2023-12-20T00:42:09Z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4DB59CA39B29459A9526CD279611B117_12</vt:lpwstr>
  </property>
</Properties>
</file>