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7E548E">
      <w:pPr>
        <w:tabs>
          <w:tab w:val="left" w:pos="1722"/>
        </w:tabs>
        <w:snapToGrid w:val="0"/>
        <w:spacing w:line="560" w:lineRule="exact"/>
        <w:jc w:val="center"/>
        <w:rPr>
          <w:rFonts w:hint="eastAsia" w:ascii="宋体" w:hAnsi="宋体"/>
          <w:bCs/>
          <w:snapToGrid w:val="0"/>
          <w:color w:val="auto"/>
          <w:kern w:val="0"/>
          <w:sz w:val="44"/>
          <w:szCs w:val="44"/>
          <w:highlight w:val="none"/>
        </w:rPr>
      </w:pPr>
    </w:p>
    <w:p w14:paraId="303E13C3">
      <w:pPr>
        <w:tabs>
          <w:tab w:val="left" w:pos="1722"/>
        </w:tabs>
        <w:snapToGrid w:val="0"/>
        <w:spacing w:line="560" w:lineRule="exact"/>
        <w:jc w:val="center"/>
        <w:rPr>
          <w:rFonts w:hint="eastAsia" w:ascii="宋体" w:hAnsi="宋体"/>
          <w:bCs/>
          <w:snapToGrid w:val="0"/>
          <w:color w:val="auto"/>
          <w:kern w:val="0"/>
          <w:sz w:val="44"/>
          <w:szCs w:val="44"/>
          <w:highlight w:val="none"/>
        </w:rPr>
      </w:pPr>
    </w:p>
    <w:p w14:paraId="11893E6C">
      <w:pPr>
        <w:tabs>
          <w:tab w:val="left" w:pos="1722"/>
        </w:tabs>
        <w:snapToGrid w:val="0"/>
        <w:spacing w:line="560" w:lineRule="exact"/>
        <w:jc w:val="both"/>
        <w:rPr>
          <w:rFonts w:hint="eastAsia" w:ascii="宋体" w:hAnsi="宋体"/>
          <w:bCs/>
          <w:snapToGrid w:val="0"/>
          <w:color w:val="auto"/>
          <w:kern w:val="0"/>
          <w:sz w:val="44"/>
          <w:szCs w:val="44"/>
          <w:highlight w:val="none"/>
        </w:rPr>
      </w:pPr>
    </w:p>
    <w:p w14:paraId="26C0AC3D">
      <w:pPr>
        <w:tabs>
          <w:tab w:val="left" w:pos="1722"/>
        </w:tabs>
        <w:snapToGrid w:val="0"/>
        <w:spacing w:line="560" w:lineRule="exact"/>
        <w:rPr>
          <w:rFonts w:hint="eastAsia" w:ascii="宋体" w:hAnsi="宋体"/>
          <w:bCs/>
          <w:snapToGrid w:val="0"/>
          <w:color w:val="auto"/>
          <w:kern w:val="0"/>
          <w:sz w:val="44"/>
          <w:szCs w:val="44"/>
          <w:highlight w:val="none"/>
        </w:rPr>
      </w:pPr>
    </w:p>
    <w:p w14:paraId="465CA3AD">
      <w:pPr>
        <w:tabs>
          <w:tab w:val="left" w:pos="1722"/>
        </w:tabs>
        <w:snapToGrid w:val="0"/>
        <w:spacing w:line="560" w:lineRule="exact"/>
        <w:rPr>
          <w:rFonts w:hint="eastAsia" w:ascii="宋体" w:hAnsi="宋体"/>
          <w:bCs/>
          <w:snapToGrid w:val="0"/>
          <w:color w:val="auto"/>
          <w:kern w:val="0"/>
          <w:sz w:val="44"/>
          <w:szCs w:val="44"/>
          <w:highlight w:val="none"/>
        </w:rPr>
      </w:pPr>
    </w:p>
    <w:p w14:paraId="5CB97728">
      <w:pPr>
        <w:tabs>
          <w:tab w:val="left" w:pos="1722"/>
        </w:tabs>
        <w:snapToGrid w:val="0"/>
        <w:spacing w:line="560" w:lineRule="exact"/>
        <w:rPr>
          <w:rFonts w:hint="eastAsia" w:ascii="宋体" w:hAnsi="宋体"/>
          <w:bCs/>
          <w:snapToGrid w:val="0"/>
          <w:color w:val="auto"/>
          <w:kern w:val="0"/>
          <w:sz w:val="44"/>
          <w:szCs w:val="44"/>
          <w:highlight w:val="none"/>
        </w:rPr>
      </w:pPr>
    </w:p>
    <w:p w14:paraId="24B7C7E3">
      <w:pPr>
        <w:tabs>
          <w:tab w:val="left" w:pos="1722"/>
        </w:tabs>
        <w:snapToGrid w:val="0"/>
        <w:spacing w:line="560" w:lineRule="exact"/>
        <w:jc w:val="center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宋体" w:hAnsi="宋体"/>
          <w:color w:val="auto"/>
          <w:sz w:val="30"/>
          <w:szCs w:val="30"/>
          <w:highlight w:val="none"/>
        </w:rPr>
        <w:t>皖工教务〔202</w:t>
      </w:r>
      <w:r>
        <w:rPr>
          <w:rFonts w:hint="eastAsia" w:ascii="宋体" w:hAnsi="宋体"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宋体" w:hAnsi="宋体"/>
          <w:color w:val="auto"/>
          <w:sz w:val="30"/>
          <w:szCs w:val="30"/>
          <w:highlight w:val="none"/>
        </w:rPr>
        <w:t>〕</w:t>
      </w:r>
      <w:r>
        <w:rPr>
          <w:rFonts w:hint="eastAsia" w:ascii="宋体" w:hAnsi="宋体"/>
          <w:color w:val="auto"/>
          <w:sz w:val="30"/>
          <w:szCs w:val="30"/>
          <w:highlight w:val="none"/>
          <w:lang w:val="en-US" w:eastAsia="zh-CN"/>
        </w:rPr>
        <w:t>62</w:t>
      </w:r>
      <w:r>
        <w:rPr>
          <w:rFonts w:hint="eastAsia" w:ascii="宋体" w:hAnsi="宋体"/>
          <w:color w:val="auto"/>
          <w:sz w:val="30"/>
          <w:szCs w:val="30"/>
          <w:highlight w:val="none"/>
        </w:rPr>
        <w:t>号</w:t>
      </w:r>
    </w:p>
    <w:p w14:paraId="50C7D5C1">
      <w:pPr>
        <w:tabs>
          <w:tab w:val="left" w:pos="1722"/>
        </w:tabs>
        <w:snapToGrid w:val="0"/>
        <w:spacing w:line="560" w:lineRule="exact"/>
        <w:rPr>
          <w:rFonts w:hint="eastAsia" w:ascii="宋体" w:hAnsi="宋体"/>
          <w:bCs/>
          <w:snapToGrid w:val="0"/>
          <w:color w:val="auto"/>
          <w:kern w:val="0"/>
          <w:sz w:val="44"/>
          <w:szCs w:val="44"/>
        </w:rPr>
      </w:pPr>
    </w:p>
    <w:p w14:paraId="1AE4E007">
      <w:pPr>
        <w:jc w:val="both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lang w:val="en-US" w:eastAsia="zh-CN" w:bidi="ar"/>
        </w:rPr>
      </w:pPr>
    </w:p>
    <w:p w14:paraId="48741484">
      <w:pPr>
        <w:jc w:val="center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lang w:val="en-US" w:eastAsia="zh-CN" w:bidi="ar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lang w:val="en-US" w:eastAsia="zh-CN" w:bidi="ar"/>
        </w:rPr>
        <w:t>关于开展2024-2025-1学期</w:t>
      </w:r>
    </w:p>
    <w:p w14:paraId="5918B7A0">
      <w:pPr>
        <w:jc w:val="center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lang w:val="en-US" w:eastAsia="zh-CN" w:bidi="ar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lang w:val="en-US" w:eastAsia="zh-CN" w:bidi="ar"/>
        </w:rPr>
        <w:t>“课堂教学质量再提升”工作的通知</w:t>
      </w:r>
    </w:p>
    <w:p w14:paraId="0AC79C1A">
      <w:pPr>
        <w:jc w:val="both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lang w:val="en-US" w:eastAsia="zh-CN" w:bidi="ar"/>
        </w:rPr>
      </w:pPr>
    </w:p>
    <w:p w14:paraId="49C53F60">
      <w:pPr>
        <w:jc w:val="left"/>
        <w:rPr>
          <w:rFonts w:hint="default" w:ascii="宋体" w:hAnsi="宋体" w:eastAsia="宋体" w:cs="宋体"/>
          <w:b/>
          <w:color w:val="auto"/>
          <w:kern w:val="2"/>
          <w:sz w:val="44"/>
          <w:szCs w:val="44"/>
          <w:lang w:val="en-US" w:eastAsia="zh-CN" w:bidi="ar"/>
        </w:rPr>
      </w:pPr>
    </w:p>
    <w:p w14:paraId="02A009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各学院：</w:t>
      </w:r>
    </w:p>
    <w:p w14:paraId="759BA5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为进一步提高课堂教学质量，提升教师的教学能力，根据《皖江工学院“课堂教学质量再提升”工作实施方案（试行）》文件内容，确保教师课堂教学符合学校教学质量标准规范，达到课堂教学人人过关的要求。学校决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定继续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在全校范围内开展本学期“课堂教学质量再提升”工作。</w:t>
      </w:r>
    </w:p>
    <w:p w14:paraId="55731D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请各学院制定本学期（2024-2025-1学期）本单位的工作计划和听课评课工作安排。具体要求如下：</w:t>
      </w:r>
    </w:p>
    <w:p w14:paraId="3278EC9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本次评课对象为：</w:t>
      </w:r>
    </w:p>
    <w:p w14:paraId="4E10EB0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未参加2023-2024-2学期评课的新入职的教师；</w:t>
      </w:r>
    </w:p>
    <w:p w14:paraId="4033395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参加过2023-2024-2学期评课仍需再磨课提高的教师，具体人员由学院确定。</w:t>
      </w:r>
    </w:p>
    <w:p w14:paraId="1C684E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二、评课评委及专家要本着对教师负责、对学生负责、对学校负责的态度，按照评价表实事求是地进行打分评价。</w:t>
      </w:r>
    </w:p>
    <w:p w14:paraId="0681AE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三、学院需精心组织磨课工作。以学院统一安排，集体形式开展，每个磨课小组评委2-3人，切实帮助教师提升课堂教学质量。</w:t>
      </w:r>
    </w:p>
    <w:p w14:paraId="0B5FBA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四、所有工作内容要妥善保存原始资料，并整理、分析、总结，作为学院教学档案材料进行归档，做好备查准备。</w:t>
      </w:r>
    </w:p>
    <w:p w14:paraId="5EDBF7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五、请各学院10月10日之前将本学院“课堂教学质量再提升”工作实施方案及《2024-2025-1学期课堂教学质量提升工作评课计划安排表》（附件1）、12月30日前将《2024-2025-1学期课堂教学质量提升工作评课结果汇总表》（附件2）报教务部综合科彭瑜婷老师处备案。</w:t>
      </w:r>
    </w:p>
    <w:p w14:paraId="7F008E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68AC58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附件：</w:t>
      </w:r>
    </w:p>
    <w:p w14:paraId="177704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1.2024-2025-1学期课堂教学质量提升工作评课计划安排表</w:t>
      </w:r>
    </w:p>
    <w:p w14:paraId="278585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2.2024-2025-1学期课堂教学质量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提升工作评课结果汇总表</w:t>
      </w:r>
    </w:p>
    <w:p w14:paraId="4804F8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4DBE7E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14344A2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0" w:firstLineChars="2000"/>
        <w:jc w:val="righ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教务部     </w:t>
      </w:r>
    </w:p>
    <w:p w14:paraId="08163D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righ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2024年9月12日</w:t>
      </w:r>
    </w:p>
    <w:p w14:paraId="23879B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5EC06D3B">
      <w:pPr>
        <w:jc w:val="center"/>
        <w:rPr>
          <w:rFonts w:hint="eastAsia" w:ascii="仿宋_GB2312" w:hAnsi="华文中宋" w:eastAsia="仿宋_GB2312"/>
          <w:color w:val="auto"/>
          <w:sz w:val="28"/>
          <w:szCs w:val="28"/>
          <w:highlight w:val="none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ascii="仿宋_GB2312" w:hAnsi="华文中宋" w:eastAsia="仿宋_GB2312"/>
          <w:color w:val="auto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308610</wp:posOffset>
                </wp:positionV>
                <wp:extent cx="5257800" cy="63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5pt;margin-top:24.3pt;height:0.05pt;width:414pt;z-index:251661312;mso-width-relative:page;mso-height-relative:page;" filled="f" stroked="t" coordsize="21600,21600" o:gfxdata="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SZw2D1gAAAAgBAAAPAAAAAAAAAAEAIAAAACIAAABkcnMvZG93bnJldi54bWxQ&#10;SwECFAAUAAAACACHTuJAeaHG4fkBAAD0AwAADgAAAAAAAAABACAAAAAl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color w:val="auto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4445" r="0" b="508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660288;mso-width-relative:page;mso-height-relative:page;" filled="f" stroked="t" coordsize="21600,21600" o:gfxdata="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AlhV/3QAAAAAgEAAA8AAAAAAAAAAQAgAAAAIgAAAGRycy9kb3ducmV2LnhtbFBLAQIUABQA&#10;AAAIAIdO4kBh51aB+AEAAPIDAAAOAAAAAAAAAAEAIAAAAB8BAABkcnMvZTJvRG9jLnhtbFBLBQYA&#10;AAAABgAGAFkBAACJ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华文中宋" w:eastAsia="仿宋_GB2312"/>
          <w:color w:val="auto"/>
          <w:sz w:val="28"/>
          <w:szCs w:val="28"/>
          <w:highlight w:val="none"/>
        </w:rPr>
        <w:t xml:space="preserve">皖江工学院教务部                    </w:t>
      </w:r>
      <w:r>
        <w:rPr>
          <w:rFonts w:ascii="仿宋_GB2312" w:hAnsi="华文中宋" w:eastAsia="仿宋_GB2312"/>
          <w:color w:val="auto"/>
          <w:sz w:val="28"/>
          <w:szCs w:val="28"/>
          <w:highlight w:val="none"/>
        </w:rPr>
        <w:t xml:space="preserve"> </w:t>
      </w:r>
      <w:r>
        <w:rPr>
          <w:rFonts w:hint="eastAsia" w:ascii="仿宋_GB2312" w:hAnsi="华文中宋" w:eastAsia="仿宋_GB2312"/>
          <w:color w:val="auto"/>
          <w:sz w:val="28"/>
          <w:szCs w:val="28"/>
          <w:highlight w:val="none"/>
        </w:rPr>
        <w:t>202</w:t>
      </w:r>
      <w:r>
        <w:rPr>
          <w:rFonts w:hint="eastAsia" w:ascii="仿宋_GB2312" w:hAnsi="华文中宋" w:eastAsia="仿宋_GB2312"/>
          <w:color w:val="auto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hAnsi="华文中宋" w:eastAsia="仿宋_GB2312"/>
          <w:color w:val="auto"/>
          <w:sz w:val="28"/>
          <w:szCs w:val="28"/>
          <w:highlight w:val="none"/>
        </w:rPr>
        <w:t>年</w:t>
      </w:r>
      <w:r>
        <w:rPr>
          <w:rFonts w:hint="eastAsia" w:ascii="仿宋_GB2312" w:hAnsi="华文中宋" w:eastAsia="仿宋_GB2312"/>
          <w:color w:val="auto"/>
          <w:sz w:val="28"/>
          <w:szCs w:val="28"/>
          <w:highlight w:val="none"/>
          <w:lang w:val="en-US" w:eastAsia="zh-CN"/>
        </w:rPr>
        <w:t>9</w:t>
      </w:r>
      <w:r>
        <w:rPr>
          <w:rFonts w:hint="eastAsia" w:ascii="仿宋_GB2312" w:hAnsi="华文中宋" w:eastAsia="仿宋_GB2312"/>
          <w:color w:val="auto"/>
          <w:sz w:val="28"/>
          <w:szCs w:val="28"/>
          <w:highlight w:val="none"/>
        </w:rPr>
        <w:t>月</w:t>
      </w:r>
      <w:r>
        <w:rPr>
          <w:rFonts w:hint="eastAsia" w:ascii="仿宋_GB2312" w:hAnsi="华文中宋" w:eastAsia="仿宋_GB2312"/>
          <w:color w:val="auto"/>
          <w:sz w:val="28"/>
          <w:szCs w:val="28"/>
          <w:highlight w:val="none"/>
          <w:lang w:val="en-US" w:eastAsia="zh-CN"/>
        </w:rPr>
        <w:t>12</w:t>
      </w:r>
      <w:r>
        <w:rPr>
          <w:rFonts w:hint="eastAsia" w:ascii="仿宋_GB2312" w:hAnsi="华文中宋" w:eastAsia="仿宋_GB2312"/>
          <w:color w:val="auto"/>
          <w:sz w:val="28"/>
          <w:szCs w:val="28"/>
          <w:highlight w:val="none"/>
        </w:rPr>
        <w:t>日印发</w:t>
      </w:r>
    </w:p>
    <w:p w14:paraId="4B6443DB">
      <w:pPr>
        <w:rPr>
          <w:rFonts w:hint="eastAsia" w:ascii="仿宋_GB2312" w:hAnsi="华文中宋" w:eastAsia="仿宋_GB2312"/>
          <w:color w:val="auto"/>
          <w:sz w:val="28"/>
          <w:szCs w:val="28"/>
          <w:highlight w:val="none"/>
          <w:lang w:val="en-US" w:eastAsia="zh-CN"/>
        </w:rPr>
      </w:pPr>
    </w:p>
    <w:p w14:paraId="63E21B09">
      <w:pPr>
        <w:spacing w:line="520" w:lineRule="exact"/>
        <w:rPr>
          <w:rFonts w:hint="eastAsia" w:ascii="仿宋_GB2312" w:hAnsi="宋体" w:eastAsia="仿宋_GB2312" w:cs="宋体"/>
          <w:b w:val="0"/>
          <w:bCs w:val="0"/>
          <w:color w:val="auto"/>
          <w:kern w:val="0"/>
          <w:sz w:val="30"/>
          <w:szCs w:val="30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 w:val="0"/>
          <w:color w:val="auto"/>
          <w:kern w:val="0"/>
          <w:sz w:val="30"/>
          <w:szCs w:val="30"/>
          <w:lang w:val="en-US" w:eastAsia="zh-CN"/>
        </w:rPr>
        <w:t>附件1</w:t>
      </w:r>
    </w:p>
    <w:p w14:paraId="64513CB9">
      <w:pPr>
        <w:ind w:left="0" w:leftChars="0" w:firstLine="0" w:firstLineChars="0"/>
        <w:jc w:val="center"/>
        <w:rPr>
          <w:rFonts w:hint="eastAsia" w:ascii="宋体" w:hAnsi="宋体" w:eastAsia="宋体" w:cs="宋体"/>
          <w:b/>
          <w:bCs w:val="0"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bCs w:val="0"/>
          <w:color w:val="auto"/>
          <w:sz w:val="32"/>
          <w:szCs w:val="32"/>
          <w:u w:val="single"/>
          <w:lang w:val="en-US" w:eastAsia="zh-CN"/>
        </w:rPr>
        <w:t>2024-2025-1</w:t>
      </w:r>
      <w:r>
        <w:rPr>
          <w:rFonts w:hint="eastAsia" w:ascii="宋体" w:hAnsi="宋体" w:eastAsia="宋体" w:cs="宋体"/>
          <w:b/>
          <w:bCs w:val="0"/>
          <w:color w:val="auto"/>
          <w:sz w:val="32"/>
          <w:szCs w:val="32"/>
          <w:u w:val="none"/>
          <w:lang w:val="en-US" w:eastAsia="zh-CN"/>
        </w:rPr>
        <w:t>学期</w:t>
      </w:r>
      <w:r>
        <w:rPr>
          <w:rFonts w:hint="eastAsia" w:ascii="宋体" w:hAnsi="宋体" w:eastAsia="宋体" w:cs="宋体"/>
          <w:b/>
          <w:bCs w:val="0"/>
          <w:color w:val="auto"/>
          <w:sz w:val="32"/>
          <w:szCs w:val="32"/>
          <w:lang w:eastAsia="zh-CN"/>
        </w:rPr>
        <w:t>课堂教学质量提升</w:t>
      </w:r>
      <w:r>
        <w:rPr>
          <w:rFonts w:hint="eastAsia" w:ascii="宋体" w:hAnsi="宋体" w:eastAsia="宋体" w:cs="宋体"/>
          <w:b/>
          <w:bCs w:val="0"/>
          <w:color w:val="auto"/>
          <w:sz w:val="32"/>
          <w:szCs w:val="32"/>
          <w:lang w:val="en-US" w:eastAsia="zh-CN"/>
        </w:rPr>
        <w:t>工作评课</w:t>
      </w:r>
      <w:r>
        <w:rPr>
          <w:rFonts w:hint="eastAsia" w:ascii="宋体" w:hAnsi="宋体" w:eastAsia="宋体" w:cs="宋体"/>
          <w:b/>
          <w:bCs w:val="0"/>
          <w:color w:val="auto"/>
          <w:sz w:val="32"/>
          <w:szCs w:val="32"/>
        </w:rPr>
        <w:t>计划安排表</w:t>
      </w:r>
    </w:p>
    <w:p w14:paraId="10A07AC0">
      <w:pP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 xml:space="preserve">学院（部）盖章：                  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u w:val="none"/>
          <w:lang w:val="en-US" w:eastAsia="zh-CN"/>
        </w:rPr>
        <w:t xml:space="preserve"> 院长/主任签字：                            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/>
        </w:rPr>
        <w:t>对应校级工作组校领导签字：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1589"/>
        <w:gridCol w:w="1766"/>
        <w:gridCol w:w="1308"/>
        <w:gridCol w:w="1424"/>
        <w:gridCol w:w="1960"/>
        <w:gridCol w:w="1313"/>
        <w:gridCol w:w="1923"/>
        <w:gridCol w:w="1955"/>
      </w:tblGrid>
      <w:tr w14:paraId="52081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947" w:type="dxa"/>
            <w:noWrap w:val="0"/>
            <w:vAlign w:val="center"/>
          </w:tcPr>
          <w:p w14:paraId="7FEFA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1615" w:type="dxa"/>
            <w:noWrap w:val="0"/>
            <w:vAlign w:val="center"/>
          </w:tcPr>
          <w:p w14:paraId="3DE1B9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  <w:lang w:val="en-US" w:eastAsia="zh-CN"/>
              </w:rPr>
              <w:t>教师姓名</w:t>
            </w:r>
          </w:p>
        </w:tc>
        <w:tc>
          <w:tcPr>
            <w:tcW w:w="1778" w:type="dxa"/>
            <w:noWrap w:val="0"/>
            <w:vAlign w:val="center"/>
          </w:tcPr>
          <w:p w14:paraId="73FCF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  <w:lang w:val="en-US" w:eastAsia="zh-CN"/>
              </w:rPr>
              <w:t>入职时间</w:t>
            </w:r>
          </w:p>
        </w:tc>
        <w:tc>
          <w:tcPr>
            <w:tcW w:w="1327" w:type="dxa"/>
            <w:noWrap w:val="0"/>
            <w:vAlign w:val="center"/>
          </w:tcPr>
          <w:p w14:paraId="251C8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  <w:lang w:val="en-US" w:eastAsia="zh-CN"/>
              </w:rPr>
              <w:t>职称</w:t>
            </w:r>
          </w:p>
        </w:tc>
        <w:tc>
          <w:tcPr>
            <w:tcW w:w="1446" w:type="dxa"/>
            <w:noWrap w:val="0"/>
            <w:vAlign w:val="center"/>
          </w:tcPr>
          <w:p w14:paraId="3B990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  <w:lang w:val="en-US" w:eastAsia="zh-CN"/>
              </w:rPr>
              <w:t>教学导师姓名</w:t>
            </w:r>
          </w:p>
        </w:tc>
        <w:tc>
          <w:tcPr>
            <w:tcW w:w="1988" w:type="dxa"/>
            <w:noWrap w:val="0"/>
            <w:vAlign w:val="center"/>
          </w:tcPr>
          <w:p w14:paraId="6CC1C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  <w:lang w:val="en-US" w:eastAsia="zh-CN"/>
              </w:rPr>
              <w:t>评课时间（周/节）</w:t>
            </w:r>
          </w:p>
        </w:tc>
        <w:tc>
          <w:tcPr>
            <w:tcW w:w="1325" w:type="dxa"/>
            <w:noWrap w:val="0"/>
            <w:vAlign w:val="center"/>
          </w:tcPr>
          <w:p w14:paraId="26848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  <w:lang w:val="en-US" w:eastAsia="zh-CN"/>
              </w:rPr>
              <w:t>地点</w:t>
            </w:r>
          </w:p>
        </w:tc>
        <w:tc>
          <w:tcPr>
            <w:tcW w:w="1950" w:type="dxa"/>
            <w:noWrap w:val="0"/>
            <w:vAlign w:val="center"/>
          </w:tcPr>
          <w:p w14:paraId="16576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  <w:lang w:val="en-US" w:eastAsia="zh-CN"/>
              </w:rPr>
              <w:t>评课方式</w:t>
            </w:r>
          </w:p>
          <w:p w14:paraId="06AEE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  <w:lang w:val="en-US" w:eastAsia="zh-CN"/>
              </w:rPr>
              <w:t>（随堂听课/单独试讲）</w:t>
            </w:r>
          </w:p>
        </w:tc>
        <w:tc>
          <w:tcPr>
            <w:tcW w:w="1979" w:type="dxa"/>
            <w:noWrap w:val="0"/>
            <w:vAlign w:val="center"/>
          </w:tcPr>
          <w:p w14:paraId="2FD67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  <w:lang w:val="en-US" w:eastAsia="zh-CN"/>
              </w:rPr>
              <w:t>评课人员姓名（2-3人）</w:t>
            </w:r>
          </w:p>
          <w:p w14:paraId="5CEC7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1D854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47" w:type="dxa"/>
            <w:noWrap w:val="0"/>
            <w:vAlign w:val="top"/>
          </w:tcPr>
          <w:p w14:paraId="5F7CD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615" w:type="dxa"/>
            <w:noWrap w:val="0"/>
            <w:vAlign w:val="top"/>
          </w:tcPr>
          <w:p w14:paraId="1FA7B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778" w:type="dxa"/>
            <w:noWrap w:val="0"/>
            <w:vAlign w:val="top"/>
          </w:tcPr>
          <w:p w14:paraId="1D49C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  <w:lang w:val="en-US" w:eastAsia="zh-CN"/>
              </w:rPr>
              <w:t>2023-06</w:t>
            </w:r>
          </w:p>
        </w:tc>
        <w:tc>
          <w:tcPr>
            <w:tcW w:w="1327" w:type="dxa"/>
            <w:noWrap w:val="0"/>
            <w:vAlign w:val="top"/>
          </w:tcPr>
          <w:p w14:paraId="135A5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  <w:lang w:val="en-US" w:eastAsia="zh-CN"/>
              </w:rPr>
              <w:t>助教</w:t>
            </w:r>
          </w:p>
        </w:tc>
        <w:tc>
          <w:tcPr>
            <w:tcW w:w="1446" w:type="dxa"/>
            <w:noWrap w:val="0"/>
            <w:vAlign w:val="top"/>
          </w:tcPr>
          <w:p w14:paraId="0741E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988" w:type="dxa"/>
            <w:noWrap w:val="0"/>
            <w:vAlign w:val="top"/>
          </w:tcPr>
          <w:p w14:paraId="475BB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  <w:lang w:val="en-US" w:eastAsia="zh-CN"/>
              </w:rPr>
              <w:t>14周，周三，第3节</w:t>
            </w:r>
          </w:p>
        </w:tc>
        <w:tc>
          <w:tcPr>
            <w:tcW w:w="1325" w:type="dxa"/>
            <w:noWrap w:val="0"/>
            <w:vAlign w:val="top"/>
          </w:tcPr>
          <w:p w14:paraId="5882A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  <w:lang w:val="en-US" w:eastAsia="zh-CN"/>
              </w:rPr>
              <w:t>S305</w:t>
            </w:r>
          </w:p>
        </w:tc>
        <w:tc>
          <w:tcPr>
            <w:tcW w:w="1950" w:type="dxa"/>
            <w:noWrap w:val="0"/>
            <w:vAlign w:val="top"/>
          </w:tcPr>
          <w:p w14:paraId="08D58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  <w:lang w:val="en-US" w:eastAsia="zh-CN"/>
              </w:rPr>
              <w:t>随堂听课</w:t>
            </w:r>
          </w:p>
        </w:tc>
        <w:tc>
          <w:tcPr>
            <w:tcW w:w="1979" w:type="dxa"/>
            <w:noWrap w:val="0"/>
            <w:vAlign w:val="top"/>
          </w:tcPr>
          <w:p w14:paraId="3E1DD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  <w:lang w:val="en-US" w:eastAsia="zh-CN"/>
              </w:rPr>
              <w:t>张三/李四</w:t>
            </w:r>
          </w:p>
        </w:tc>
      </w:tr>
      <w:tr w14:paraId="0C99F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47" w:type="dxa"/>
            <w:noWrap w:val="0"/>
            <w:vAlign w:val="top"/>
          </w:tcPr>
          <w:p w14:paraId="69B72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615" w:type="dxa"/>
            <w:noWrap w:val="0"/>
            <w:vAlign w:val="top"/>
          </w:tcPr>
          <w:p w14:paraId="1E642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778" w:type="dxa"/>
            <w:noWrap w:val="0"/>
            <w:vAlign w:val="top"/>
          </w:tcPr>
          <w:p w14:paraId="41AAFA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327" w:type="dxa"/>
            <w:noWrap w:val="0"/>
            <w:vAlign w:val="top"/>
          </w:tcPr>
          <w:p w14:paraId="784DF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446" w:type="dxa"/>
            <w:noWrap w:val="0"/>
            <w:vAlign w:val="top"/>
          </w:tcPr>
          <w:p w14:paraId="5BC8B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988" w:type="dxa"/>
            <w:noWrap w:val="0"/>
            <w:vAlign w:val="top"/>
          </w:tcPr>
          <w:p w14:paraId="318C2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  <w:lang w:val="en-US" w:eastAsia="zh-CN"/>
              </w:rPr>
              <w:t>15周，周三，上午9点</w:t>
            </w:r>
          </w:p>
        </w:tc>
        <w:tc>
          <w:tcPr>
            <w:tcW w:w="1325" w:type="dxa"/>
            <w:noWrap w:val="0"/>
            <w:vAlign w:val="top"/>
          </w:tcPr>
          <w:p w14:paraId="32EFF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  <w:lang w:val="en-US" w:eastAsia="zh-CN"/>
              </w:rPr>
              <w:t>S217</w:t>
            </w:r>
          </w:p>
        </w:tc>
        <w:tc>
          <w:tcPr>
            <w:tcW w:w="1950" w:type="dxa"/>
            <w:noWrap w:val="0"/>
            <w:vAlign w:val="top"/>
          </w:tcPr>
          <w:p w14:paraId="289C5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  <w:lang w:val="en-US" w:eastAsia="zh-CN"/>
              </w:rPr>
              <w:t>单独试讲</w:t>
            </w:r>
          </w:p>
        </w:tc>
        <w:tc>
          <w:tcPr>
            <w:tcW w:w="1979" w:type="dxa"/>
            <w:noWrap w:val="0"/>
            <w:vAlign w:val="top"/>
          </w:tcPr>
          <w:p w14:paraId="563DF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</w:rPr>
            </w:pPr>
          </w:p>
        </w:tc>
      </w:tr>
      <w:tr w14:paraId="1FC03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47" w:type="dxa"/>
            <w:noWrap w:val="0"/>
            <w:vAlign w:val="top"/>
          </w:tcPr>
          <w:p w14:paraId="1EFA0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615" w:type="dxa"/>
            <w:noWrap w:val="0"/>
            <w:vAlign w:val="top"/>
          </w:tcPr>
          <w:p w14:paraId="3E468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778" w:type="dxa"/>
            <w:noWrap w:val="0"/>
            <w:vAlign w:val="top"/>
          </w:tcPr>
          <w:p w14:paraId="77131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327" w:type="dxa"/>
            <w:noWrap w:val="0"/>
            <w:vAlign w:val="top"/>
          </w:tcPr>
          <w:p w14:paraId="1B04C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446" w:type="dxa"/>
            <w:noWrap w:val="0"/>
            <w:vAlign w:val="top"/>
          </w:tcPr>
          <w:p w14:paraId="5D2B1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988" w:type="dxa"/>
            <w:noWrap w:val="0"/>
            <w:vAlign w:val="top"/>
          </w:tcPr>
          <w:p w14:paraId="3E32D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325" w:type="dxa"/>
            <w:noWrap w:val="0"/>
            <w:vAlign w:val="top"/>
          </w:tcPr>
          <w:p w14:paraId="7B6831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950" w:type="dxa"/>
            <w:noWrap w:val="0"/>
            <w:vAlign w:val="top"/>
          </w:tcPr>
          <w:p w14:paraId="342E0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979" w:type="dxa"/>
            <w:noWrap w:val="0"/>
            <w:vAlign w:val="top"/>
          </w:tcPr>
          <w:p w14:paraId="797BC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</w:rPr>
            </w:pPr>
          </w:p>
        </w:tc>
      </w:tr>
      <w:tr w14:paraId="1F22F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47" w:type="dxa"/>
            <w:noWrap w:val="0"/>
            <w:vAlign w:val="top"/>
          </w:tcPr>
          <w:p w14:paraId="62363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615" w:type="dxa"/>
            <w:noWrap w:val="0"/>
            <w:vAlign w:val="top"/>
          </w:tcPr>
          <w:p w14:paraId="16A93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778" w:type="dxa"/>
            <w:noWrap w:val="0"/>
            <w:vAlign w:val="top"/>
          </w:tcPr>
          <w:p w14:paraId="217B4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327" w:type="dxa"/>
            <w:noWrap w:val="0"/>
            <w:vAlign w:val="top"/>
          </w:tcPr>
          <w:p w14:paraId="182CC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446" w:type="dxa"/>
            <w:noWrap w:val="0"/>
            <w:vAlign w:val="top"/>
          </w:tcPr>
          <w:p w14:paraId="5D7ED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988" w:type="dxa"/>
            <w:noWrap w:val="0"/>
            <w:vAlign w:val="top"/>
          </w:tcPr>
          <w:p w14:paraId="0E1A4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325" w:type="dxa"/>
            <w:noWrap w:val="0"/>
            <w:vAlign w:val="top"/>
          </w:tcPr>
          <w:p w14:paraId="2429E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950" w:type="dxa"/>
            <w:noWrap w:val="0"/>
            <w:vAlign w:val="top"/>
          </w:tcPr>
          <w:p w14:paraId="2FCAB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979" w:type="dxa"/>
            <w:noWrap w:val="0"/>
            <w:vAlign w:val="top"/>
          </w:tcPr>
          <w:p w14:paraId="6A80B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</w:rPr>
            </w:pPr>
          </w:p>
        </w:tc>
      </w:tr>
      <w:tr w14:paraId="29296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947" w:type="dxa"/>
            <w:noWrap w:val="0"/>
            <w:vAlign w:val="top"/>
          </w:tcPr>
          <w:p w14:paraId="2C3C1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615" w:type="dxa"/>
            <w:noWrap w:val="0"/>
            <w:vAlign w:val="top"/>
          </w:tcPr>
          <w:p w14:paraId="447035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778" w:type="dxa"/>
            <w:noWrap w:val="0"/>
            <w:vAlign w:val="top"/>
          </w:tcPr>
          <w:p w14:paraId="30D3B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327" w:type="dxa"/>
            <w:noWrap w:val="0"/>
            <w:vAlign w:val="top"/>
          </w:tcPr>
          <w:p w14:paraId="4B67A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446" w:type="dxa"/>
            <w:noWrap w:val="0"/>
            <w:vAlign w:val="top"/>
          </w:tcPr>
          <w:p w14:paraId="449F26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988" w:type="dxa"/>
            <w:noWrap w:val="0"/>
            <w:vAlign w:val="top"/>
          </w:tcPr>
          <w:p w14:paraId="17F58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325" w:type="dxa"/>
            <w:noWrap w:val="0"/>
            <w:vAlign w:val="top"/>
          </w:tcPr>
          <w:p w14:paraId="4B62F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950" w:type="dxa"/>
            <w:noWrap w:val="0"/>
            <w:vAlign w:val="top"/>
          </w:tcPr>
          <w:p w14:paraId="305CF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979" w:type="dxa"/>
            <w:noWrap w:val="0"/>
            <w:vAlign w:val="top"/>
          </w:tcPr>
          <w:p w14:paraId="1C012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</w:rPr>
            </w:pPr>
          </w:p>
        </w:tc>
      </w:tr>
      <w:tr w14:paraId="26EE1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947" w:type="dxa"/>
            <w:noWrap w:val="0"/>
            <w:vAlign w:val="top"/>
          </w:tcPr>
          <w:p w14:paraId="22FA6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615" w:type="dxa"/>
            <w:noWrap w:val="0"/>
            <w:vAlign w:val="top"/>
          </w:tcPr>
          <w:p w14:paraId="5082D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778" w:type="dxa"/>
            <w:noWrap w:val="0"/>
            <w:vAlign w:val="top"/>
          </w:tcPr>
          <w:p w14:paraId="4D8A00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327" w:type="dxa"/>
            <w:noWrap w:val="0"/>
            <w:vAlign w:val="top"/>
          </w:tcPr>
          <w:p w14:paraId="5E84D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446" w:type="dxa"/>
            <w:noWrap w:val="0"/>
            <w:vAlign w:val="top"/>
          </w:tcPr>
          <w:p w14:paraId="0B4B8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988" w:type="dxa"/>
            <w:noWrap w:val="0"/>
            <w:vAlign w:val="top"/>
          </w:tcPr>
          <w:p w14:paraId="01028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325" w:type="dxa"/>
            <w:noWrap w:val="0"/>
            <w:vAlign w:val="top"/>
          </w:tcPr>
          <w:p w14:paraId="366AC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950" w:type="dxa"/>
            <w:noWrap w:val="0"/>
            <w:vAlign w:val="top"/>
          </w:tcPr>
          <w:p w14:paraId="603BA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979" w:type="dxa"/>
            <w:noWrap w:val="0"/>
            <w:vAlign w:val="top"/>
          </w:tcPr>
          <w:p w14:paraId="3528D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30"/>
                <w:szCs w:val="30"/>
                <w:vertAlign w:val="baseline"/>
              </w:rPr>
            </w:pPr>
          </w:p>
        </w:tc>
      </w:tr>
    </w:tbl>
    <w:p w14:paraId="4867AF3C">
      <w:pPr>
        <w:ind w:firstLine="280" w:firstLineChars="100"/>
        <w:rPr>
          <w:rFonts w:hint="eastAsia" w:ascii="仿宋_GB2312" w:hAnsi="华文中宋" w:eastAsia="仿宋_GB2312"/>
          <w:color w:val="auto"/>
          <w:sz w:val="28"/>
          <w:szCs w:val="28"/>
          <w:highlight w:val="none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NumType w:fmt="numberInDash"/>
          <w:cols w:space="425" w:num="1"/>
          <w:docGrid w:type="lines" w:linePitch="312" w:charSpace="0"/>
        </w:sectPr>
      </w:pPr>
    </w:p>
    <w:p w14:paraId="2E4FCC45">
      <w:pPr>
        <w:rPr>
          <w:rFonts w:hint="default" w:ascii="仿宋_GB2312" w:hAnsi="华文中宋" w:eastAsia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华文中宋" w:eastAsia="仿宋_GB2312"/>
          <w:color w:val="auto"/>
          <w:sz w:val="28"/>
          <w:szCs w:val="28"/>
          <w:highlight w:val="none"/>
          <w:lang w:val="en-US" w:eastAsia="zh-CN"/>
        </w:rPr>
        <w:t>附件2</w:t>
      </w:r>
    </w:p>
    <w:p w14:paraId="390A675B">
      <w:pPr>
        <w:spacing w:line="520" w:lineRule="exact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32"/>
          <w:szCs w:val="32"/>
          <w:u w:val="single"/>
          <w:lang w:val="en-US" w:eastAsia="zh-CN"/>
        </w:rPr>
        <w:t>2024-2025-1</w:t>
      </w:r>
      <w:r>
        <w:rPr>
          <w:rFonts w:hint="eastAsia" w:ascii="宋体" w:hAnsi="宋体" w:eastAsia="宋体" w:cs="宋体"/>
          <w:b/>
          <w:bCs w:val="0"/>
          <w:color w:val="auto"/>
          <w:sz w:val="32"/>
          <w:szCs w:val="32"/>
          <w:u w:val="none"/>
          <w:lang w:val="en-US" w:eastAsia="zh-CN"/>
        </w:rPr>
        <w:t>学期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</w:rPr>
        <w:t>课堂教学质量提升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lang w:val="en-US" w:eastAsia="zh-CN"/>
        </w:rPr>
        <w:t>工作</w:t>
      </w:r>
    </w:p>
    <w:p w14:paraId="6FA2F697">
      <w:pPr>
        <w:spacing w:line="520" w:lineRule="exact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</w:rPr>
        <w:t>评课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lang w:val="en-US" w:eastAsia="zh-CN"/>
        </w:rPr>
        <w:t>结果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</w:rPr>
        <w:t>汇总表</w:t>
      </w:r>
    </w:p>
    <w:p w14:paraId="077B9B50">
      <w:pPr>
        <w:spacing w:line="520" w:lineRule="exact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/>
        </w:rPr>
        <w:t>讲师组/助教组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eastAsia="zh-CN"/>
        </w:rPr>
        <w:t>）</w:t>
      </w:r>
    </w:p>
    <w:p w14:paraId="760407B9">
      <w:pPr>
        <w:spacing w:line="520" w:lineRule="exact"/>
        <w:jc w:val="left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  <w:t xml:space="preserve">学院（部）盖章：   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/>
        </w:rPr>
        <w:t xml:space="preserve">                   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  <w:t xml:space="preserve">院长/主任签字： </w:t>
      </w:r>
    </w:p>
    <w:p w14:paraId="28CDF574">
      <w:pPr>
        <w:spacing w:line="520" w:lineRule="exact"/>
        <w:jc w:val="left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/>
        </w:rPr>
        <w:t>对应校级工作组校领导签字：</w:t>
      </w:r>
    </w:p>
    <w:tbl>
      <w:tblPr>
        <w:tblStyle w:val="6"/>
        <w:tblW w:w="77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2017"/>
        <w:gridCol w:w="1983"/>
        <w:gridCol w:w="2205"/>
      </w:tblGrid>
      <w:tr w14:paraId="3214B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13" w:type="dxa"/>
            <w:noWrap w:val="0"/>
            <w:vAlign w:val="top"/>
          </w:tcPr>
          <w:p w14:paraId="5FFBF839">
            <w:pPr>
              <w:spacing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017" w:type="dxa"/>
            <w:noWrap w:val="0"/>
            <w:vAlign w:val="top"/>
          </w:tcPr>
          <w:p w14:paraId="5EA58F47">
            <w:pPr>
              <w:spacing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983" w:type="dxa"/>
            <w:noWrap w:val="0"/>
            <w:vAlign w:val="top"/>
          </w:tcPr>
          <w:p w14:paraId="093F4BB0">
            <w:pPr>
              <w:spacing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职称</w:t>
            </w:r>
          </w:p>
        </w:tc>
        <w:tc>
          <w:tcPr>
            <w:tcW w:w="2205" w:type="dxa"/>
            <w:noWrap w:val="0"/>
            <w:vAlign w:val="top"/>
          </w:tcPr>
          <w:p w14:paraId="35E8F85B">
            <w:pPr>
              <w:spacing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课堂教学质量是否过关（过关/未过关）</w:t>
            </w:r>
          </w:p>
        </w:tc>
      </w:tr>
      <w:tr w14:paraId="792B9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13" w:type="dxa"/>
            <w:noWrap w:val="0"/>
            <w:vAlign w:val="top"/>
          </w:tcPr>
          <w:p w14:paraId="2CDA0F43">
            <w:pPr>
              <w:spacing w:line="52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2017" w:type="dxa"/>
            <w:noWrap w:val="0"/>
            <w:vAlign w:val="top"/>
          </w:tcPr>
          <w:p w14:paraId="2D6C7DE1">
            <w:pPr>
              <w:spacing w:line="52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983" w:type="dxa"/>
            <w:noWrap w:val="0"/>
            <w:vAlign w:val="top"/>
          </w:tcPr>
          <w:p w14:paraId="78ECF840">
            <w:pPr>
              <w:spacing w:line="52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2205" w:type="dxa"/>
            <w:noWrap w:val="0"/>
            <w:vAlign w:val="top"/>
          </w:tcPr>
          <w:p w14:paraId="6584EF64">
            <w:pPr>
              <w:spacing w:line="52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</w:tr>
      <w:tr w14:paraId="026CC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13" w:type="dxa"/>
            <w:noWrap w:val="0"/>
            <w:vAlign w:val="top"/>
          </w:tcPr>
          <w:p w14:paraId="5334844D">
            <w:pPr>
              <w:spacing w:line="52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2017" w:type="dxa"/>
            <w:noWrap w:val="0"/>
            <w:vAlign w:val="top"/>
          </w:tcPr>
          <w:p w14:paraId="3DD2D65C">
            <w:pPr>
              <w:spacing w:line="52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983" w:type="dxa"/>
            <w:noWrap w:val="0"/>
            <w:vAlign w:val="top"/>
          </w:tcPr>
          <w:p w14:paraId="1AC7EF7D">
            <w:pPr>
              <w:spacing w:line="52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2205" w:type="dxa"/>
            <w:noWrap w:val="0"/>
            <w:vAlign w:val="top"/>
          </w:tcPr>
          <w:p w14:paraId="19A9EA0C">
            <w:pPr>
              <w:spacing w:line="52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</w:tr>
      <w:tr w14:paraId="1DE7D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513" w:type="dxa"/>
            <w:noWrap w:val="0"/>
            <w:vAlign w:val="top"/>
          </w:tcPr>
          <w:p w14:paraId="1CD8ED14">
            <w:pPr>
              <w:spacing w:line="52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2017" w:type="dxa"/>
            <w:noWrap w:val="0"/>
            <w:vAlign w:val="top"/>
          </w:tcPr>
          <w:p w14:paraId="08FC6F2A">
            <w:pPr>
              <w:spacing w:line="52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983" w:type="dxa"/>
            <w:noWrap w:val="0"/>
            <w:vAlign w:val="top"/>
          </w:tcPr>
          <w:p w14:paraId="005F69A9">
            <w:pPr>
              <w:spacing w:line="52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2205" w:type="dxa"/>
            <w:noWrap w:val="0"/>
            <w:vAlign w:val="top"/>
          </w:tcPr>
          <w:p w14:paraId="0E792560">
            <w:pPr>
              <w:spacing w:line="52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</w:tr>
      <w:tr w14:paraId="38967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513" w:type="dxa"/>
            <w:noWrap w:val="0"/>
            <w:vAlign w:val="top"/>
          </w:tcPr>
          <w:p w14:paraId="2FFCDE07">
            <w:pPr>
              <w:spacing w:line="52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2017" w:type="dxa"/>
            <w:noWrap w:val="0"/>
            <w:vAlign w:val="top"/>
          </w:tcPr>
          <w:p w14:paraId="74C03B5F">
            <w:pPr>
              <w:spacing w:line="52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983" w:type="dxa"/>
            <w:noWrap w:val="0"/>
            <w:vAlign w:val="top"/>
          </w:tcPr>
          <w:p w14:paraId="55EB8036">
            <w:pPr>
              <w:spacing w:line="52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2205" w:type="dxa"/>
            <w:noWrap w:val="0"/>
            <w:vAlign w:val="top"/>
          </w:tcPr>
          <w:p w14:paraId="15B5EDFD">
            <w:pPr>
              <w:spacing w:line="52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</w:tr>
      <w:tr w14:paraId="40A58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513" w:type="dxa"/>
            <w:noWrap w:val="0"/>
            <w:vAlign w:val="top"/>
          </w:tcPr>
          <w:p w14:paraId="5E74A928">
            <w:pPr>
              <w:spacing w:line="52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2017" w:type="dxa"/>
            <w:noWrap w:val="0"/>
            <w:vAlign w:val="top"/>
          </w:tcPr>
          <w:p w14:paraId="516BBBE8">
            <w:pPr>
              <w:spacing w:line="52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983" w:type="dxa"/>
            <w:noWrap w:val="0"/>
            <w:vAlign w:val="top"/>
          </w:tcPr>
          <w:p w14:paraId="4897090B">
            <w:pPr>
              <w:spacing w:line="52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2205" w:type="dxa"/>
            <w:noWrap w:val="0"/>
            <w:vAlign w:val="top"/>
          </w:tcPr>
          <w:p w14:paraId="1625A9F1">
            <w:pPr>
              <w:spacing w:line="52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</w:tr>
      <w:tr w14:paraId="2B6AA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513" w:type="dxa"/>
            <w:noWrap w:val="0"/>
            <w:vAlign w:val="top"/>
          </w:tcPr>
          <w:p w14:paraId="2F4C159A">
            <w:pPr>
              <w:spacing w:line="52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2017" w:type="dxa"/>
            <w:noWrap w:val="0"/>
            <w:vAlign w:val="top"/>
          </w:tcPr>
          <w:p w14:paraId="3E31A3E6">
            <w:pPr>
              <w:spacing w:line="52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983" w:type="dxa"/>
            <w:noWrap w:val="0"/>
            <w:vAlign w:val="top"/>
          </w:tcPr>
          <w:p w14:paraId="782F452A">
            <w:pPr>
              <w:spacing w:line="52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2205" w:type="dxa"/>
            <w:noWrap w:val="0"/>
            <w:vAlign w:val="top"/>
          </w:tcPr>
          <w:p w14:paraId="0F31C6FC">
            <w:pPr>
              <w:spacing w:line="52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</w:tr>
      <w:tr w14:paraId="206F6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513" w:type="dxa"/>
            <w:noWrap w:val="0"/>
            <w:vAlign w:val="top"/>
          </w:tcPr>
          <w:p w14:paraId="10C54FA7">
            <w:pPr>
              <w:spacing w:line="52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2017" w:type="dxa"/>
            <w:noWrap w:val="0"/>
            <w:vAlign w:val="top"/>
          </w:tcPr>
          <w:p w14:paraId="763E6F61">
            <w:pPr>
              <w:spacing w:line="52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983" w:type="dxa"/>
            <w:noWrap w:val="0"/>
            <w:vAlign w:val="top"/>
          </w:tcPr>
          <w:p w14:paraId="0C3760B4">
            <w:pPr>
              <w:spacing w:line="52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2205" w:type="dxa"/>
            <w:noWrap w:val="0"/>
            <w:vAlign w:val="top"/>
          </w:tcPr>
          <w:p w14:paraId="5FB727E4">
            <w:pPr>
              <w:spacing w:line="52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</w:tr>
      <w:tr w14:paraId="11461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513" w:type="dxa"/>
            <w:noWrap w:val="0"/>
            <w:vAlign w:val="top"/>
          </w:tcPr>
          <w:p w14:paraId="190543E1">
            <w:pPr>
              <w:spacing w:line="52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2017" w:type="dxa"/>
            <w:noWrap w:val="0"/>
            <w:vAlign w:val="top"/>
          </w:tcPr>
          <w:p w14:paraId="453DE2A3">
            <w:pPr>
              <w:spacing w:line="52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983" w:type="dxa"/>
            <w:noWrap w:val="0"/>
            <w:vAlign w:val="top"/>
          </w:tcPr>
          <w:p w14:paraId="697C29B5">
            <w:pPr>
              <w:spacing w:line="52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2205" w:type="dxa"/>
            <w:noWrap w:val="0"/>
            <w:vAlign w:val="top"/>
          </w:tcPr>
          <w:p w14:paraId="448A7FBA">
            <w:pPr>
              <w:spacing w:line="52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</w:tr>
      <w:tr w14:paraId="5E83D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13" w:type="dxa"/>
            <w:noWrap w:val="0"/>
            <w:vAlign w:val="top"/>
          </w:tcPr>
          <w:p w14:paraId="2DA28455">
            <w:pPr>
              <w:spacing w:line="52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2017" w:type="dxa"/>
            <w:noWrap w:val="0"/>
            <w:vAlign w:val="top"/>
          </w:tcPr>
          <w:p w14:paraId="2300DBA7">
            <w:pPr>
              <w:spacing w:line="52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983" w:type="dxa"/>
            <w:noWrap w:val="0"/>
            <w:vAlign w:val="top"/>
          </w:tcPr>
          <w:p w14:paraId="27F74DF5">
            <w:pPr>
              <w:spacing w:line="52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2205" w:type="dxa"/>
            <w:noWrap w:val="0"/>
            <w:vAlign w:val="top"/>
          </w:tcPr>
          <w:p w14:paraId="1ABF605B">
            <w:pPr>
              <w:spacing w:line="52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</w:tr>
    </w:tbl>
    <w:p w14:paraId="241A6B9A">
      <w:pPr>
        <w:spacing w:line="520" w:lineRule="exact"/>
        <w:ind w:firstLine="3000" w:firstLineChars="1000"/>
        <w:jc w:val="left"/>
        <w:rPr>
          <w:rFonts w:hint="eastAsia" w:ascii="仿宋_GB2312" w:hAnsi="宋体" w:eastAsia="仿宋_GB2312" w:cs="宋体"/>
          <w:b w:val="0"/>
          <w:bCs w:val="0"/>
          <w:color w:val="auto"/>
          <w:kern w:val="0"/>
          <w:sz w:val="30"/>
          <w:szCs w:val="30"/>
          <w:lang w:val="en-US" w:eastAsia="zh-CN"/>
        </w:rPr>
      </w:pPr>
    </w:p>
    <w:p w14:paraId="5103403A">
      <w:pPr>
        <w:spacing w:line="520" w:lineRule="exact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/>
        </w:rPr>
        <w:t>说明：1.各学院（部）分讲师组、助教组进行填报。根据每组教师前期评课得分及其他综合评价，将两组人员根据综合成绩从高到低进行排序登记。</w:t>
      </w:r>
    </w:p>
    <w:p w14:paraId="6A4C3F3B">
      <w:pPr>
        <w:spacing w:line="520" w:lineRule="exact"/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/>
        </w:rPr>
        <w:t xml:space="preserve">     2.课堂教学质量是否过关，如上报为“过关”即表示学院（部）对该教师的课堂教学质量予以认可。教务部将组织校内、外专家对上报结果进行抽检，如抽检评课结果与学院认定结果有较大差异，即认定本轮评价结果无效，学院（部）需再次对表中所有教师进行重新听课评价。</w:t>
      </w:r>
    </w:p>
    <w:p w14:paraId="6392CF84">
      <w:pPr>
        <w:ind w:firstLine="280" w:firstLineChars="100"/>
        <w:rPr>
          <w:rFonts w:hint="eastAsia" w:ascii="仿宋_GB2312" w:hAnsi="华文中宋" w:eastAsia="仿宋_GB2312"/>
          <w:color w:val="auto"/>
          <w:sz w:val="28"/>
          <w:szCs w:val="28"/>
          <w:highlight w:val="none"/>
          <w:lang w:val="en-US" w:eastAsia="zh-CN"/>
        </w:rPr>
      </w:pPr>
    </w:p>
    <w:p w14:paraId="582657C0">
      <w:pPr>
        <w:ind w:firstLine="280" w:firstLineChars="100"/>
        <w:rPr>
          <w:rFonts w:hint="default" w:ascii="仿宋_GB2312" w:hAnsi="华文中宋" w:eastAsia="仿宋_GB2312"/>
          <w:color w:val="auto"/>
          <w:sz w:val="28"/>
          <w:szCs w:val="28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A9958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9AA6E3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UuKWy9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9AA6E3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D10282"/>
    <w:multiLevelType w:val="singleLevel"/>
    <w:tmpl w:val="D0D1028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0EA30AF"/>
    <w:multiLevelType w:val="singleLevel"/>
    <w:tmpl w:val="70EA30A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YWZlODU2OGUyZTk5ZTg4NjU4YmE4YTRmZWNjNTcifQ=="/>
  </w:docVars>
  <w:rsids>
    <w:rsidRoot w:val="082E6F26"/>
    <w:rsid w:val="082E6F26"/>
    <w:rsid w:val="0DFB7224"/>
    <w:rsid w:val="12E638C8"/>
    <w:rsid w:val="20B06A38"/>
    <w:rsid w:val="260B672B"/>
    <w:rsid w:val="350F21D1"/>
    <w:rsid w:val="43E53CC0"/>
    <w:rsid w:val="6292656B"/>
    <w:rsid w:val="6CF50177"/>
    <w:rsid w:val="791A63D0"/>
    <w:rsid w:val="7A4F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="20" w:beforeLines="0" w:beforeAutospacing="0" w:after="20" w:afterLines="0" w:afterAutospacing="0" w:line="413" w:lineRule="auto"/>
      <w:outlineLvl w:val="2"/>
    </w:pPr>
    <w:rPr>
      <w:rFonts w:ascii="Calibri" w:hAnsi="Calibri" w:eastAsia="宋体" w:cs="宋体"/>
      <w:b/>
      <w:sz w:val="30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1001</Words>
  <Characters>1141</Characters>
  <Lines>0</Lines>
  <Paragraphs>0</Paragraphs>
  <TotalTime>20</TotalTime>
  <ScaleCrop>false</ScaleCrop>
  <LinksUpToDate>false</LinksUpToDate>
  <CharactersWithSpaces>1246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2024-09-05T08:06:00Z</dcterms:created>
  <dc:creator>明琳</dc:creator>
  <cp:lastModifiedBy>明琳</cp:lastModifiedBy>
  <cp:lastPrinted>2024-09-11T06:18:00Z</cp:lastPrinted>
  <dcterms:modified xsi:type="dcterms:W3CDTF">2024-09-12T02:17:38Z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B6260FE3845D450AB8FAECBF5B90DC70_11</vt:lpwstr>
  </property>
</Properties>
</file>