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pPr>
      <w: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t>皖江工学院2025</w:t>
      </w:r>
      <w:bookmarkStart w:id="0" w:name="_GoBack"/>
      <w:bookmarkEnd w:id="0"/>
      <w: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t>年专升本考试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pPr>
      <w: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t>《管理学》考试大纲</w:t>
      </w:r>
    </w:p>
    <w:p>
      <w:pPr>
        <w:spacing w:line="0" w:lineRule="atLeast"/>
        <w:ind w:firstLine="640" w:firstLineChars="200"/>
        <w:jc w:val="left"/>
        <w:rPr>
          <w:rFonts w:hint="eastAsia" w:ascii="方正仿宋_GBK" w:eastAsia="方正仿宋_GBK"/>
          <w:sz w:val="32"/>
          <w:szCs w:val="32"/>
          <w:lang w:eastAsia="zh-CN"/>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一、总纲</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管理学》考试是我校酒店管理专业专升本招生考试专业课考试科目之一，考试对象为报考我校酒店管理专业的考生。为贯彻落实党中央国务院关于做好高校毕业生就业工作有关精神和国务院常务会议提出的扩大普通专升本规模要求，按照教育部部署和要求，根据《安徽省2022年普通高校专升本考试招生工作操作办法》文件精神，特制定本科目考试大纲。大纲制定力求反映本专业招生类型的特点，科学、公平、准确、规范地测评考生对管理学的概念、基本理论和方法的理解，明确基本管理职能，掌握各项职能的相关方法和技术，能够结合相关案例进行分析、研究，具备一定的分析问题和解决问题以及综合知识运用能力。考生可根据本大纲的内容和要求自行学习相关内容和掌握有关知识。考试采用笔试的方式进行（免笔试学生须参加面试），考试时间为120分钟。</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本大纲由皖江工学院</w:t>
      </w:r>
      <w:r>
        <w:rPr>
          <w:rFonts w:hint="eastAsia" w:ascii="仿宋" w:hAnsi="仿宋" w:eastAsia="仿宋" w:cs="仿宋"/>
          <w:i w:val="0"/>
          <w:caps w:val="0"/>
          <w:color w:val="auto"/>
          <w:spacing w:val="0"/>
          <w:kern w:val="2"/>
          <w:sz w:val="28"/>
          <w:szCs w:val="28"/>
          <w:highlight w:val="none"/>
          <w:shd w:val="clear" w:fill="FFFFFF"/>
          <w:lang w:val="en-US" w:eastAsia="zh-CN" w:bidi="ar-SA"/>
        </w:rPr>
        <w:t>管理学院</w:t>
      </w:r>
      <w:r>
        <w:rPr>
          <w:rFonts w:hint="eastAsia" w:ascii="仿宋" w:hAnsi="仿宋" w:eastAsia="仿宋" w:cs="仿宋"/>
          <w:i w:val="0"/>
          <w:caps w:val="0"/>
          <w:color w:val="auto"/>
          <w:spacing w:val="0"/>
          <w:kern w:val="2"/>
          <w:sz w:val="28"/>
          <w:szCs w:val="28"/>
          <w:shd w:val="clear" w:fill="FFFFFF"/>
          <w:lang w:val="en-US" w:eastAsia="zh-CN" w:bidi="ar-SA"/>
        </w:rPr>
        <w:t>负责解释。</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1"/>
        </w:numPr>
        <w:spacing w:line="0" w:lineRule="atLeast"/>
        <w:ind w:left="0" w:leftChars="0"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考核目标与要求</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考核考生对管理理论的形成过程、管理理论的基本框架、管理活动的基本职能的掌握，理解管理活动的基本规律，掌握管理活动的基本方法，了解管理学发展的新趋势及面临的挑战；具备一定的额环境分析、组织设计、沟通协调等能力，考察考生分析问题、解决问题及综合知识运用能力。</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要求考生理解管理的基本概念、管理理论和管理职能，熟悉工管理者的角色和技能，掌握管理学的对象和方法，具备分析问题和解决问题的基本能力。</w:t>
      </w:r>
    </w:p>
    <w:p>
      <w:pPr>
        <w:numPr>
          <w:ilvl w:val="0"/>
          <w:numId w:val="0"/>
        </w:num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0"/>
        </w:num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三、考试范围与要求</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第1章  管理与管理者    </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（1）相关概念辨析</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（2）管理职能</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（3）管理者类型及角色</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（4）管理者的基本技能。</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重点：管理四大职能、管理者三类角色、管理者三种技能 。</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第2章 管理理论的演进    </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（1）古典管理理论</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（2）行为科学理论</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（3）现代管理理论</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（4）管理思想的新发展</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重点：泰罗科学管理理论；梅奥的人际关系理论；人性假设理论。</w:t>
      </w:r>
    </w:p>
    <w:p>
      <w:pPr>
        <w:numPr>
          <w:ilvl w:val="0"/>
          <w:numId w:val="2"/>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计划工作</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（1）计划工作的内涵</w:t>
      </w:r>
    </w:p>
    <w:p>
      <w:pPr>
        <w:numPr>
          <w:ilvl w:val="0"/>
          <w:numId w:val="0"/>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（2）计划的类型与层次体系</w:t>
      </w:r>
    </w:p>
    <w:p>
      <w:pPr>
        <w:numPr>
          <w:ilvl w:val="0"/>
          <w:numId w:val="0"/>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（3）计划工作的程序与组织实施</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重点：滚动计划法和网络计划技术；计划工作的基本程序、目标管理的基本程序。</w:t>
      </w:r>
    </w:p>
    <w:p>
      <w:pPr>
        <w:numPr>
          <w:ilvl w:val="0"/>
          <w:numId w:val="2"/>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决策</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（1）决策的内涵</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（2）决策的原则与基本程序</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（3）决策的方法。</w:t>
      </w:r>
    </w:p>
    <w:p>
      <w:pPr>
        <w:numPr>
          <w:ilvl w:val="0"/>
          <w:numId w:val="0"/>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重点：4种不同的决策类型划分；7种定量决策方法和3种定性决策方法。</w:t>
      </w:r>
    </w:p>
    <w:p>
      <w:pPr>
        <w:numPr>
          <w:ilvl w:val="0"/>
          <w:numId w:val="0"/>
        </w:numPr>
        <w:spacing w:line="400" w:lineRule="exact"/>
        <w:ind w:firstLine="280" w:firstLineChars="10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第5章 战略管理</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（1）战略及战略管理的内涵</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（2）战略环境分析</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（3）组织战略的层次及类型。</w:t>
      </w:r>
    </w:p>
    <w:p>
      <w:pPr>
        <w:numPr>
          <w:ilvl w:val="0"/>
          <w:numId w:val="0"/>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重点：SWOT分析法；战略的三大层次类型。 </w:t>
      </w:r>
    </w:p>
    <w:p>
      <w:pPr>
        <w:numPr>
          <w:ilvl w:val="0"/>
          <w:numId w:val="0"/>
        </w:numPr>
        <w:spacing w:line="400" w:lineRule="exact"/>
        <w:rPr>
          <w:rFonts w:hint="eastAsia" w:ascii="仿宋" w:hAnsi="仿宋" w:eastAsia="仿宋" w:cs="仿宋"/>
          <w:i w:val="0"/>
          <w:caps w:val="0"/>
          <w:color w:val="auto"/>
          <w:spacing w:val="0"/>
          <w:kern w:val="2"/>
          <w:sz w:val="28"/>
          <w:szCs w:val="28"/>
          <w:shd w:val="clear" w:fill="FFFFFF"/>
          <w:lang w:val="en-US" w:eastAsia="zh-CN" w:bidi="ar-SA"/>
        </w:rPr>
      </w:pP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第6章  组织结构设计  </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（1）组织工作概述</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（2）组织结构设计的任务与基本原则</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（3）集权、分权和授权</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（4）组织结构的基本类型</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重点：组织工作的基本程序；5种常见组织结构类型。</w:t>
      </w:r>
    </w:p>
    <w:p>
      <w:pPr>
        <w:numPr>
          <w:ilvl w:val="0"/>
          <w:numId w:val="0"/>
        </w:numPr>
        <w:spacing w:line="400" w:lineRule="exact"/>
        <w:ind w:leftChars="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第7章  组织变革与组织文化   </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（1）组织变革</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（2）非正式组织</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（3）组织文化。</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重点：正确对待组织变革遇到的阻力、正确对待非正式组织、正确对待组织文化。</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3"/>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领导工作  </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（1）领导及领导者</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（2）领导者的素质理论</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（3）领导者的素质理论</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（4）领导权变理论及其应用</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重点：领导工作的3大作用；6个经典领导理论（勒温的领导风格理论、四分图理论、管理方格理论、费德勒模型、领导生命周期理论和途径—目标理论）。</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3"/>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激励</w:t>
      </w:r>
    </w:p>
    <w:p>
      <w:pPr>
        <w:numPr>
          <w:ilvl w:val="0"/>
          <w:numId w:val="4"/>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激励的基本模式</w:t>
      </w:r>
    </w:p>
    <w:p>
      <w:pPr>
        <w:numPr>
          <w:ilvl w:val="0"/>
          <w:numId w:val="4"/>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经典激励理论及其启示</w:t>
      </w:r>
    </w:p>
    <w:p>
      <w:pPr>
        <w:numPr>
          <w:ilvl w:val="0"/>
          <w:numId w:val="4"/>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激励实务</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重点：激励的基本步骤；六大经典激励理论的内涵及其对管理实践的启示。</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3"/>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沟通   </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（1）沟通概述；</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（2）沟通的方向与网络；</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（3）沟通的障碍与克服的方法；</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（4）冲突管理</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重点：沟通的基本过程；四种常见的沟通方式。</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3"/>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控制工作 </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（1）控制与控制的基本类型</w:t>
      </w:r>
    </w:p>
    <w:p>
      <w:pPr>
        <w:numPr>
          <w:ilvl w:val="0"/>
          <w:numId w:val="5"/>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控制的基本过程和基本要求</w:t>
      </w:r>
    </w:p>
    <w:p>
      <w:pPr>
        <w:numPr>
          <w:ilvl w:val="0"/>
          <w:numId w:val="5"/>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控制的重点对象和方法。</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重点：常见的三种控制类型；控制的基本过程。</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3"/>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管理伦理与社会责任 </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（1）管理与伦理</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（2）企业社会责任概述。</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重点：企业社会责任的7大表现形式；伦理与管理的关系、企业经营业绩与社会责任的联系。</w:t>
      </w:r>
    </w:p>
    <w:p>
      <w:pPr>
        <w:numPr>
          <w:ilvl w:val="0"/>
          <w:numId w:val="0"/>
        </w:numPr>
        <w:spacing w:line="0" w:lineRule="atLeast"/>
        <w:ind w:leftChars="0"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w:t>
      </w:r>
    </w:p>
    <w:p>
      <w:pPr>
        <w:numPr>
          <w:ilvl w:val="0"/>
          <w:numId w:val="0"/>
        </w:numPr>
        <w:spacing w:line="0" w:lineRule="atLeast"/>
        <w:ind w:leftChars="0"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四、考试教材与参考书</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1．教材：</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李海峰、张莹主编，《管理学——原理与实务》（第3版），人民邮电出版社，2018年1月</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2．参考书：</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周三多 主编《管理学——原理与方法》(第7版)，复旦大学出版社.2018年6月</w:t>
      </w:r>
    </w:p>
    <w:p>
      <w:pPr>
        <w:spacing w:line="400" w:lineRule="exac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rPr>
          <w:rFonts w:hint="eastAsia" w:ascii="仿宋" w:hAnsi="仿宋" w:eastAsia="仿宋" w:cs="仿宋"/>
          <w:i w:val="0"/>
          <w:caps w:val="0"/>
          <w:color w:val="auto"/>
          <w:spacing w:val="0"/>
          <w:kern w:val="2"/>
          <w:sz w:val="28"/>
          <w:szCs w:val="28"/>
          <w:shd w:val="clear" w:fill="FFFFFF"/>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FF29E"/>
    <w:multiLevelType w:val="singleLevel"/>
    <w:tmpl w:val="99EFF29E"/>
    <w:lvl w:ilvl="0" w:tentative="0">
      <w:start w:val="2"/>
      <w:numFmt w:val="decimal"/>
      <w:suff w:val="nothing"/>
      <w:lvlText w:val="（%1）"/>
      <w:lvlJc w:val="left"/>
    </w:lvl>
  </w:abstractNum>
  <w:abstractNum w:abstractNumId="1">
    <w:nsid w:val="B8AA3FBE"/>
    <w:multiLevelType w:val="singleLevel"/>
    <w:tmpl w:val="B8AA3FBE"/>
    <w:lvl w:ilvl="0" w:tentative="0">
      <w:start w:val="2"/>
      <w:numFmt w:val="chineseCounting"/>
      <w:suff w:val="nothing"/>
      <w:lvlText w:val="%1、"/>
      <w:lvlJc w:val="left"/>
      <w:rPr>
        <w:rFonts w:hint="eastAsia"/>
      </w:rPr>
    </w:lvl>
  </w:abstractNum>
  <w:abstractNum w:abstractNumId="2">
    <w:nsid w:val="C38ABBA9"/>
    <w:multiLevelType w:val="singleLevel"/>
    <w:tmpl w:val="C38ABBA9"/>
    <w:lvl w:ilvl="0" w:tentative="0">
      <w:start w:val="8"/>
      <w:numFmt w:val="decimal"/>
      <w:suff w:val="space"/>
      <w:lvlText w:val="第%1章"/>
      <w:lvlJc w:val="left"/>
    </w:lvl>
  </w:abstractNum>
  <w:abstractNum w:abstractNumId="3">
    <w:nsid w:val="0B7EDF01"/>
    <w:multiLevelType w:val="singleLevel"/>
    <w:tmpl w:val="0B7EDF01"/>
    <w:lvl w:ilvl="0" w:tentative="0">
      <w:start w:val="1"/>
      <w:numFmt w:val="decimal"/>
      <w:suff w:val="nothing"/>
      <w:lvlText w:val="（%1）"/>
      <w:lvlJc w:val="left"/>
    </w:lvl>
  </w:abstractNum>
  <w:abstractNum w:abstractNumId="4">
    <w:nsid w:val="4C8D8C6D"/>
    <w:multiLevelType w:val="singleLevel"/>
    <w:tmpl w:val="4C8D8C6D"/>
    <w:lvl w:ilvl="0" w:tentative="0">
      <w:start w:val="3"/>
      <w:numFmt w:val="decimal"/>
      <w:suff w:val="space"/>
      <w:lvlText w:val="第%1章"/>
      <w:lvlJc w:val="left"/>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40CE5CD7"/>
    <w:rsid w:val="055E1D8A"/>
    <w:rsid w:val="0A0B0691"/>
    <w:rsid w:val="0BA55F63"/>
    <w:rsid w:val="0C73637D"/>
    <w:rsid w:val="13926498"/>
    <w:rsid w:val="1FEF447A"/>
    <w:rsid w:val="25AA1B8B"/>
    <w:rsid w:val="2E62460A"/>
    <w:rsid w:val="31EE7BD1"/>
    <w:rsid w:val="32C566F9"/>
    <w:rsid w:val="3565070D"/>
    <w:rsid w:val="362B2A5B"/>
    <w:rsid w:val="3B7B3FE0"/>
    <w:rsid w:val="3F0B64C2"/>
    <w:rsid w:val="40CE5CD7"/>
    <w:rsid w:val="417D0926"/>
    <w:rsid w:val="4D841907"/>
    <w:rsid w:val="527E67A6"/>
    <w:rsid w:val="5BF61600"/>
    <w:rsid w:val="62D65AAC"/>
    <w:rsid w:val="6A824AC6"/>
    <w:rsid w:val="6A9B5818"/>
    <w:rsid w:val="6B796B16"/>
    <w:rsid w:val="6C4A4EB4"/>
    <w:rsid w:val="6D0D752A"/>
    <w:rsid w:val="7017209C"/>
    <w:rsid w:val="7265370D"/>
    <w:rsid w:val="761E2A4D"/>
    <w:rsid w:val="79A47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22"/>
    <w:rPr>
      <w:b/>
    </w:rPr>
  </w:style>
  <w:style w:type="paragraph"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2024-10-29T00:20:36Z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64D27981E5D042488C4F832FB373DAA6_12</vt:lpwstr>
  </property>
</Properties>
</file>