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12D38">
      <w:pPr>
        <w:tabs>
          <w:tab w:val="left" w:pos="1722"/>
        </w:tabs>
        <w:snapToGrid w:val="0"/>
        <w:spacing w:line="560" w:lineRule="exact"/>
        <w:jc w:val="center"/>
        <w:rPr>
          <w:rFonts w:hint="eastAsia" w:ascii="宋体" w:hAnsi="宋体"/>
          <w:bCs/>
          <w:snapToGrid w:val="0"/>
          <w:color w:val="auto"/>
          <w:kern w:val="0"/>
          <w:sz w:val="44"/>
          <w:szCs w:val="44"/>
          <w:highlight w:val="none"/>
        </w:rPr>
      </w:pPr>
    </w:p>
    <w:p w14:paraId="13CAE9BA">
      <w:pPr>
        <w:tabs>
          <w:tab w:val="left" w:pos="1722"/>
        </w:tabs>
        <w:snapToGrid w:val="0"/>
        <w:spacing w:line="560" w:lineRule="exact"/>
        <w:jc w:val="center"/>
        <w:rPr>
          <w:rFonts w:hint="eastAsia" w:ascii="宋体" w:hAnsi="宋体"/>
          <w:bCs/>
          <w:snapToGrid w:val="0"/>
          <w:color w:val="auto"/>
          <w:kern w:val="0"/>
          <w:sz w:val="44"/>
          <w:szCs w:val="44"/>
          <w:highlight w:val="none"/>
        </w:rPr>
      </w:pPr>
    </w:p>
    <w:p w14:paraId="1AE142E7">
      <w:pPr>
        <w:tabs>
          <w:tab w:val="left" w:pos="1722"/>
        </w:tabs>
        <w:snapToGrid w:val="0"/>
        <w:spacing w:line="560" w:lineRule="exact"/>
        <w:jc w:val="center"/>
        <w:rPr>
          <w:rFonts w:hint="eastAsia" w:ascii="宋体" w:hAnsi="宋体"/>
          <w:bCs/>
          <w:snapToGrid w:val="0"/>
          <w:color w:val="auto"/>
          <w:kern w:val="0"/>
          <w:sz w:val="44"/>
          <w:szCs w:val="44"/>
          <w:highlight w:val="none"/>
        </w:rPr>
      </w:pPr>
    </w:p>
    <w:p w14:paraId="7B669AA2">
      <w:pPr>
        <w:tabs>
          <w:tab w:val="left" w:pos="1722"/>
        </w:tabs>
        <w:snapToGrid w:val="0"/>
        <w:spacing w:line="560" w:lineRule="exact"/>
        <w:jc w:val="center"/>
        <w:rPr>
          <w:rFonts w:hint="eastAsia" w:ascii="宋体" w:hAnsi="宋体"/>
          <w:bCs/>
          <w:snapToGrid w:val="0"/>
          <w:color w:val="auto"/>
          <w:kern w:val="0"/>
          <w:sz w:val="44"/>
          <w:szCs w:val="44"/>
          <w:highlight w:val="none"/>
        </w:rPr>
      </w:pPr>
    </w:p>
    <w:p w14:paraId="2B329F0B">
      <w:pPr>
        <w:tabs>
          <w:tab w:val="left" w:pos="1722"/>
        </w:tabs>
        <w:snapToGrid w:val="0"/>
        <w:spacing w:line="560" w:lineRule="exact"/>
        <w:jc w:val="center"/>
        <w:rPr>
          <w:rFonts w:hint="eastAsia" w:ascii="宋体" w:hAnsi="宋体"/>
          <w:bCs/>
          <w:snapToGrid w:val="0"/>
          <w:color w:val="auto"/>
          <w:kern w:val="0"/>
          <w:sz w:val="44"/>
          <w:szCs w:val="44"/>
          <w:highlight w:val="none"/>
        </w:rPr>
      </w:pPr>
    </w:p>
    <w:p w14:paraId="0BCB110D">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皖工教〔2024〕</w:t>
      </w:r>
      <w:r>
        <w:rPr>
          <w:rFonts w:hint="eastAsia" w:ascii="仿宋" w:hAnsi="仿宋" w:eastAsia="仿宋" w:cs="仿宋"/>
          <w:color w:val="000000" w:themeColor="text1"/>
          <w:sz w:val="32"/>
          <w:szCs w:val="32"/>
          <w:lang w:val="en-US" w:eastAsia="zh-CN"/>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t>号</w:t>
      </w:r>
    </w:p>
    <w:p w14:paraId="1583BAAA">
      <w:pPr>
        <w:widowControl/>
        <w:spacing w:line="0" w:lineRule="atLeast"/>
        <w:rPr>
          <w:rFonts w:ascii="宋体" w:hAnsi="宋体" w:cs="宋体"/>
          <w:b/>
          <w:color w:val="000000" w:themeColor="text1"/>
          <w:kern w:val="0"/>
          <w:sz w:val="44"/>
          <w:szCs w:val="44"/>
          <w:lang w:val="zh-CN"/>
          <w14:textFill>
            <w14:solidFill>
              <w14:schemeClr w14:val="tx1"/>
            </w14:solidFill>
          </w14:textFill>
        </w:rPr>
      </w:pPr>
    </w:p>
    <w:p w14:paraId="73CDD431">
      <w:pPr>
        <w:widowControl/>
        <w:spacing w:line="0" w:lineRule="atLeast"/>
        <w:rPr>
          <w:rFonts w:ascii="宋体" w:hAnsi="宋体" w:cs="宋体"/>
          <w:b/>
          <w:color w:val="000000" w:themeColor="text1"/>
          <w:kern w:val="0"/>
          <w:sz w:val="44"/>
          <w:szCs w:val="44"/>
          <w:lang w:val="zh-CN"/>
          <w14:textFill>
            <w14:solidFill>
              <w14:schemeClr w14:val="tx1"/>
            </w14:solidFill>
          </w14:textFill>
        </w:rPr>
      </w:pPr>
    </w:p>
    <w:p w14:paraId="7F0F8D89">
      <w:pPr>
        <w:shd w:val="solid" w:color="FFFFFF" w:fill="auto"/>
        <w:autoSpaceDN w:val="0"/>
        <w:spacing w:line="360" w:lineRule="auto"/>
        <w:ind w:right="-7"/>
        <w:jc w:val="center"/>
        <w:rPr>
          <w:rFonts w:ascii="华文中宋" w:hAnsi="华文中宋" w:eastAsia="华文中宋"/>
          <w:b/>
          <w:color w:val="000000" w:themeColor="text1"/>
          <w:sz w:val="36"/>
          <w:szCs w:val="36"/>
          <w14:textFill>
            <w14:solidFill>
              <w14:schemeClr w14:val="tx1"/>
            </w14:solidFill>
          </w14:textFill>
        </w:rPr>
      </w:pPr>
      <w:r>
        <w:rPr>
          <w:rFonts w:hint="eastAsia" w:ascii="宋体" w:hAnsi="宋体" w:eastAsia="宋体" w:cs="宋体"/>
          <w:b/>
          <w:bCs/>
          <w:color w:val="000000" w:themeColor="text1"/>
          <w:kern w:val="0"/>
          <w:sz w:val="44"/>
          <w:szCs w:val="44"/>
          <w14:textFill>
            <w14:solidFill>
              <w14:schemeClr w14:val="tx1"/>
            </w14:solidFill>
          </w14:textFill>
        </w:rPr>
        <w:t>关于开展2024年教师教学技能大赛的通知</w:t>
      </w:r>
    </w:p>
    <w:p w14:paraId="5A583474">
      <w:pPr>
        <w:jc w:val="center"/>
        <w:rPr>
          <w:rFonts w:ascii="宋体" w:hAnsi="宋体" w:eastAsia="宋体" w:cs="宋体"/>
          <w:b/>
          <w:bCs/>
          <w:color w:val="000000" w:themeColor="text1"/>
          <w:kern w:val="0"/>
          <w:sz w:val="44"/>
          <w:szCs w:val="44"/>
          <w14:textFill>
            <w14:solidFill>
              <w14:schemeClr w14:val="tx1"/>
            </w14:solidFill>
          </w14:textFill>
        </w:rPr>
      </w:pPr>
    </w:p>
    <w:p w14:paraId="4537DFB5">
      <w:pPr>
        <w:snapToGrid w:val="0"/>
        <w:spacing w:line="56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各</w:t>
      </w:r>
      <w:r>
        <w:rPr>
          <w:rFonts w:hint="eastAsia" w:ascii="仿宋" w:hAnsi="仿宋" w:eastAsia="仿宋" w:cs="仿宋"/>
          <w:color w:val="000000" w:themeColor="text1"/>
          <w:sz w:val="32"/>
          <w:szCs w:val="32"/>
          <w:lang w:eastAsia="zh-CN"/>
          <w14:textFill>
            <w14:solidFill>
              <w14:schemeClr w14:val="tx1"/>
            </w14:solidFill>
          </w14:textFill>
        </w:rPr>
        <w:t>院（部）</w:t>
      </w:r>
      <w:r>
        <w:rPr>
          <w:rFonts w:hint="eastAsia" w:ascii="仿宋" w:hAnsi="仿宋" w:eastAsia="仿宋" w:cs="仿宋"/>
          <w:color w:val="000000" w:themeColor="text1"/>
          <w:sz w:val="32"/>
          <w:szCs w:val="32"/>
          <w14:textFill>
            <w14:solidFill>
              <w14:schemeClr w14:val="tx1"/>
            </w14:solidFill>
          </w14:textFill>
        </w:rPr>
        <w:t>、部门：</w:t>
      </w:r>
    </w:p>
    <w:p w14:paraId="1C75BF71">
      <w:pPr>
        <w:pStyle w:val="4"/>
        <w:widowControl/>
        <w:spacing w:beforeAutospacing="0" w:afterAutospacing="0" w:line="420" w:lineRule="atLeast"/>
        <w:ind w:firstLine="640" w:firstLineChars="200"/>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为深入贯彻党的二十大关于高等教育的重要论述，引领广大教师落实立德树人根本任务，引导教师潜心教书育人，夯实教师教学基本功，激发教师教学热情，转变教育教学理念，切实推动高校课堂教学革命，提升教师教学创新能力，培养造就一支师德高尚、业务精湛、充满活力、高质量的青年教师队伍，不断提高我校教育教学质量，经研究决定在全校范围内开展教师教学技能大赛。具体通知内容如下：</w:t>
      </w:r>
    </w:p>
    <w:p w14:paraId="470A0068">
      <w:pPr>
        <w:pStyle w:val="4"/>
        <w:widowControl/>
        <w:spacing w:beforeAutospacing="0" w:afterAutospacing="0" w:line="420" w:lineRule="atLeast"/>
        <w:ind w:firstLine="645"/>
        <w:jc w:val="both"/>
        <w:rPr>
          <w:rFonts w:ascii="黑体" w:hAnsi="黑体" w:eastAsia="黑体" w:cs="黑体"/>
          <w:color w:val="000000" w:themeColor="text1"/>
          <w:kern w:val="2"/>
          <w:sz w:val="32"/>
          <w:szCs w:val="32"/>
          <w14:textFill>
            <w14:solidFill>
              <w14:schemeClr w14:val="tx1"/>
            </w14:solidFill>
          </w14:textFill>
        </w:rPr>
      </w:pPr>
      <w:r>
        <w:rPr>
          <w:rFonts w:hint="eastAsia" w:ascii="黑体" w:hAnsi="黑体" w:eastAsia="黑体" w:cs="黑体"/>
          <w:color w:val="000000" w:themeColor="text1"/>
          <w:kern w:val="2"/>
          <w:sz w:val="32"/>
          <w:szCs w:val="32"/>
          <w14:textFill>
            <w14:solidFill>
              <w14:schemeClr w14:val="tx1"/>
            </w14:solidFill>
          </w14:textFill>
        </w:rPr>
        <w:t>一、大赛主题</w:t>
      </w:r>
    </w:p>
    <w:p w14:paraId="1A465118">
      <w:pPr>
        <w:pStyle w:val="4"/>
        <w:keepNext w:val="0"/>
        <w:keepLines w:val="0"/>
        <w:pageBreakBefore w:val="0"/>
        <w:widowControl/>
        <w:kinsoku/>
        <w:wordWrap/>
        <w:overflowPunct/>
        <w:topLinePunct w:val="0"/>
        <w:autoSpaceDE/>
        <w:autoSpaceDN/>
        <w:bidi w:val="0"/>
        <w:adjustRightInd/>
        <w:snapToGrid/>
        <w:spacing w:beforeAutospacing="0" w:afterAutospacing="0" w:line="420" w:lineRule="atLeast"/>
        <w:ind w:firstLine="640" w:firstLineChars="200"/>
        <w:jc w:val="both"/>
        <w:textAlignment w:val="auto"/>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多赛道竞技、推动教学创新</w:t>
      </w:r>
    </w:p>
    <w:p w14:paraId="2085D2C0">
      <w:pPr>
        <w:pStyle w:val="4"/>
        <w:widowControl/>
        <w:spacing w:beforeAutospacing="0" w:afterAutospacing="0" w:line="420" w:lineRule="atLeast"/>
        <w:ind w:firstLine="645"/>
        <w:jc w:val="both"/>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kern w:val="2"/>
          <w:sz w:val="32"/>
          <w:szCs w:val="32"/>
          <w14:textFill>
            <w14:solidFill>
              <w14:schemeClr w14:val="tx1"/>
            </w14:solidFill>
          </w14:textFill>
        </w:rPr>
        <w:t>二、大赛内容</w:t>
      </w:r>
    </w:p>
    <w:p w14:paraId="77CC041C">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本次大赛采用五个赛道比拼，分别是板书设计赛道、课件设计赛道、教案设计赛道、说课赛道、综合讲课赛道。各二级学院同步做好各类院级比赛的组织和选拔，教务部负责总决赛的组织和评比。</w:t>
      </w:r>
    </w:p>
    <w:p w14:paraId="260F72D1">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五个赛道具体实施方案见附件。</w:t>
      </w:r>
    </w:p>
    <w:p w14:paraId="1091C8C0">
      <w:pPr>
        <w:pStyle w:val="4"/>
        <w:widowControl/>
        <w:spacing w:beforeAutospacing="0" w:afterAutospacing="0" w:line="420" w:lineRule="atLeast"/>
        <w:ind w:firstLine="640" w:firstLineChars="200"/>
        <w:jc w:val="both"/>
        <w:rPr>
          <w:rFonts w:ascii="黑体" w:hAnsi="黑体" w:eastAsia="黑体" w:cs="黑体"/>
          <w:color w:val="000000" w:themeColor="text1"/>
          <w:kern w:val="2"/>
          <w:sz w:val="32"/>
          <w:szCs w:val="32"/>
          <w14:textFill>
            <w14:solidFill>
              <w14:schemeClr w14:val="tx1"/>
            </w14:solidFill>
          </w14:textFill>
        </w:rPr>
      </w:pPr>
      <w:r>
        <w:rPr>
          <w:rFonts w:hint="eastAsia" w:ascii="黑体" w:hAnsi="黑体" w:eastAsia="黑体" w:cs="黑体"/>
          <w:color w:val="000000" w:themeColor="text1"/>
          <w:kern w:val="2"/>
          <w:sz w:val="32"/>
          <w:szCs w:val="32"/>
          <w14:textFill>
            <w14:solidFill>
              <w14:schemeClr w14:val="tx1"/>
            </w14:solidFill>
          </w14:textFill>
        </w:rPr>
        <w:t>三、大赛时间</w:t>
      </w:r>
    </w:p>
    <w:p w14:paraId="3F491E6A">
      <w:pPr>
        <w:pStyle w:val="4"/>
        <w:widowControl/>
        <w:spacing w:beforeAutospacing="0" w:afterAutospacing="0" w:line="420" w:lineRule="atLeast"/>
        <w:ind w:firstLine="645"/>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板书设计赛道比赛时间:11月6日（10周周三）</w:t>
      </w:r>
    </w:p>
    <w:p w14:paraId="7DABD0A6">
      <w:pPr>
        <w:pStyle w:val="4"/>
        <w:widowControl/>
        <w:spacing w:beforeAutospacing="0" w:afterAutospacing="0" w:line="420" w:lineRule="atLeast"/>
        <w:ind w:firstLine="645"/>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课件设计赛道比赛时间:11月13日（11周周三）</w:t>
      </w:r>
    </w:p>
    <w:p w14:paraId="71A5FF1A">
      <w:pPr>
        <w:pStyle w:val="4"/>
        <w:widowControl/>
        <w:spacing w:beforeAutospacing="0" w:afterAutospacing="0" w:line="420" w:lineRule="atLeast"/>
        <w:ind w:firstLine="645"/>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教案设计赛道比赛时间:11月13日（11周周三）</w:t>
      </w:r>
    </w:p>
    <w:p w14:paraId="476C08DD">
      <w:pPr>
        <w:pStyle w:val="4"/>
        <w:widowControl/>
        <w:spacing w:beforeAutospacing="0" w:afterAutospacing="0" w:line="420" w:lineRule="atLeast"/>
        <w:ind w:firstLine="645"/>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说课赛道比赛时间:11月20日（12周周三）</w:t>
      </w:r>
    </w:p>
    <w:p w14:paraId="17F7D40C">
      <w:pPr>
        <w:pStyle w:val="4"/>
        <w:widowControl/>
        <w:spacing w:beforeAutospacing="0" w:afterAutospacing="0" w:line="420" w:lineRule="atLeast"/>
        <w:ind w:firstLine="645"/>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综合讲课赛道比赛时间:11月27日（13周周三）</w:t>
      </w:r>
    </w:p>
    <w:p w14:paraId="73C37C1D">
      <w:pPr>
        <w:pStyle w:val="4"/>
        <w:widowControl/>
        <w:spacing w:beforeAutospacing="0" w:afterAutospacing="0" w:line="420" w:lineRule="atLeast"/>
        <w:ind w:firstLine="645"/>
        <w:jc w:val="both"/>
        <w:rPr>
          <w:rFonts w:ascii="黑体" w:hAnsi="黑体" w:eastAsia="黑体" w:cs="黑体"/>
          <w:color w:val="000000" w:themeColor="text1"/>
          <w:kern w:val="2"/>
          <w:sz w:val="32"/>
          <w:szCs w:val="32"/>
          <w14:textFill>
            <w14:solidFill>
              <w14:schemeClr w14:val="tx1"/>
            </w14:solidFill>
          </w14:textFill>
        </w:rPr>
      </w:pPr>
      <w:r>
        <w:rPr>
          <w:rFonts w:hint="eastAsia" w:ascii="黑体" w:hAnsi="黑体" w:eastAsia="黑体" w:cs="黑体"/>
          <w:color w:val="000000" w:themeColor="text1"/>
          <w:kern w:val="2"/>
          <w:sz w:val="32"/>
          <w:szCs w:val="32"/>
          <w14:textFill>
            <w14:solidFill>
              <w14:schemeClr w14:val="tx1"/>
            </w14:solidFill>
          </w14:textFill>
        </w:rPr>
        <w:t>四、比赛要求</w:t>
      </w:r>
    </w:p>
    <w:p w14:paraId="3A24CEF9">
      <w:pPr>
        <w:pStyle w:val="4"/>
        <w:widowControl/>
        <w:spacing w:beforeAutospacing="0" w:afterAutospacing="0" w:line="420" w:lineRule="atLeast"/>
        <w:ind w:firstLine="640" w:firstLineChars="200"/>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1.根据五个赛道的方案，各学院要按照要求，围绕各个赛道主题，明确工作目标，突出工作重点，落实工作职责，积极动员全体专任教师参赛。</w:t>
      </w:r>
    </w:p>
    <w:p w14:paraId="435A9E80">
      <w:pPr>
        <w:pStyle w:val="4"/>
        <w:widowControl/>
        <w:spacing w:beforeAutospacing="0" w:afterAutospacing="0" w:line="420" w:lineRule="atLeast"/>
        <w:ind w:firstLine="640" w:firstLineChars="200"/>
        <w:jc w:val="both"/>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2.参赛对象为已主讲过一门及以上课程且获得高校教师资格证的专任青年教师（青年教师是指年龄在40周岁以下的教师，即1984年1月1日以后出生）。</w:t>
      </w:r>
    </w:p>
    <w:p w14:paraId="47A49738">
      <w:pPr>
        <w:pStyle w:val="4"/>
        <w:widowControl/>
        <w:spacing w:beforeAutospacing="0" w:afterAutospacing="0" w:line="420" w:lineRule="atLeast"/>
        <w:ind w:firstLine="640" w:firstLineChars="200"/>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kern w:val="2"/>
          <w:sz w:val="32"/>
          <w:szCs w:val="32"/>
          <w14:textFill>
            <w14:solidFill>
              <w14:schemeClr w14:val="tx1"/>
            </w14:solidFill>
          </w14:textFill>
        </w:rPr>
        <w:t>各赛道每个院部2-3个名额，每位教师最多参加2个赛道的比赛。各赛道的获奖比例根据参赛人数设为：一等奖15%，二等级25%，三等奖35%，学校对获奖者颁发证书并表彰。</w:t>
      </w:r>
    </w:p>
    <w:p w14:paraId="34276736">
      <w:pPr>
        <w:pStyle w:val="4"/>
        <w:widowControl/>
        <w:spacing w:beforeAutospacing="0" w:afterAutospacing="0" w:line="420" w:lineRule="atLeast"/>
        <w:ind w:firstLine="640" w:firstLineChars="200"/>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4.鼓励各学院同步举办体现学院特色的教学比赛。比赛结束后，各学院提交比赛总结材料，对存在的问题提出整改措施，相关过程资料包括各种文字材料、图片和视频资料等纳入本学院的教学档案管理。学校将对本次比赛进行总结，提炼典型和创新成果，形成校级教学档案，同时评选“优秀组织奖”2-3个。</w:t>
      </w:r>
    </w:p>
    <w:p w14:paraId="47C1D021">
      <w:pPr>
        <w:pStyle w:val="4"/>
        <w:widowControl/>
        <w:spacing w:beforeAutospacing="0" w:afterAutospacing="0" w:line="420" w:lineRule="atLeast"/>
        <w:ind w:firstLine="645"/>
        <w:jc w:val="both"/>
        <w:rPr>
          <w:rFonts w:hint="eastAsia" w:ascii="仿宋" w:hAnsi="仿宋" w:eastAsia="仿宋" w:cs="仿宋"/>
          <w:color w:val="000000" w:themeColor="text1"/>
          <w:kern w:val="2"/>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联系人：盛惠兴</w:t>
      </w:r>
      <w:r>
        <w:rPr>
          <w:rFonts w:hint="eastAsia" w:ascii="仿宋" w:hAnsi="仿宋" w:eastAsia="仿宋" w:cs="仿宋"/>
          <w:color w:val="000000" w:themeColor="text1"/>
          <w:kern w:val="2"/>
          <w:sz w:val="32"/>
          <w:szCs w:val="32"/>
          <w:lang w:val="en-US" w:eastAsia="zh-CN"/>
          <w14:textFill>
            <w14:solidFill>
              <w14:schemeClr w14:val="tx1"/>
            </w14:solidFill>
          </w14:textFill>
        </w:rPr>
        <w:t xml:space="preserve"> </w:t>
      </w:r>
    </w:p>
    <w:p w14:paraId="4C21A7AD">
      <w:pPr>
        <w:pStyle w:val="4"/>
        <w:widowControl/>
        <w:spacing w:beforeAutospacing="0" w:afterAutospacing="0" w:line="420" w:lineRule="atLeast"/>
        <w:ind w:firstLine="645"/>
        <w:jc w:val="both"/>
        <w:rPr>
          <w:rFonts w:hint="eastAsia"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联系方式：0555-5220326</w:t>
      </w:r>
    </w:p>
    <w:p w14:paraId="000805BF">
      <w:pPr>
        <w:pStyle w:val="4"/>
        <w:widowControl/>
        <w:spacing w:beforeAutospacing="0" w:afterAutospacing="0" w:line="420" w:lineRule="atLeast"/>
        <w:ind w:firstLine="645"/>
        <w:jc w:val="both"/>
        <w:rPr>
          <w:rFonts w:hint="default" w:ascii="仿宋" w:hAnsi="仿宋" w:eastAsia="仿宋" w:cs="仿宋"/>
          <w:color w:val="000000" w:themeColor="text1"/>
          <w:kern w:val="2"/>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14:textFill>
            <w14:solidFill>
              <w14:schemeClr w14:val="tx1"/>
            </w14:solidFill>
          </w14:textFill>
        </w:rPr>
        <w:t xml:space="preserve">  </w:t>
      </w:r>
    </w:p>
    <w:p w14:paraId="7EFF40D0">
      <w:pPr>
        <w:pStyle w:val="4"/>
        <w:widowControl/>
        <w:spacing w:beforeAutospacing="0" w:afterAutospacing="0" w:line="420" w:lineRule="atLeast"/>
        <w:ind w:firstLine="645"/>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附件：1.板书设计赛道比赛方案</w:t>
      </w:r>
    </w:p>
    <w:p w14:paraId="3D71602B">
      <w:pPr>
        <w:pStyle w:val="4"/>
        <w:widowControl/>
        <w:spacing w:beforeAutospacing="0" w:afterAutospacing="0" w:line="420" w:lineRule="atLeast"/>
        <w:ind w:firstLine="645"/>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 xml:space="preserve">      2.课件设计赛道比赛方案</w:t>
      </w:r>
    </w:p>
    <w:p w14:paraId="474D8360">
      <w:pPr>
        <w:pStyle w:val="4"/>
        <w:widowControl/>
        <w:spacing w:beforeAutospacing="0" w:afterAutospacing="0" w:line="420" w:lineRule="atLeast"/>
        <w:ind w:firstLine="1605"/>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3.教案设计赛道比赛方案</w:t>
      </w:r>
    </w:p>
    <w:p w14:paraId="0F3C83BF">
      <w:pPr>
        <w:pStyle w:val="4"/>
        <w:widowControl/>
        <w:spacing w:beforeAutospacing="0" w:afterAutospacing="0" w:line="420" w:lineRule="atLeast"/>
        <w:ind w:firstLine="1605"/>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4.说课赛道比赛方案</w:t>
      </w:r>
    </w:p>
    <w:p w14:paraId="3D4D2125">
      <w:pPr>
        <w:pStyle w:val="4"/>
        <w:widowControl/>
        <w:spacing w:beforeAutospacing="0" w:afterAutospacing="0" w:line="420" w:lineRule="atLeast"/>
        <w:ind w:firstLine="1605"/>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5.综合讲课赛道比赛方案</w:t>
      </w:r>
    </w:p>
    <w:p w14:paraId="62A341FB">
      <w:pPr>
        <w:pStyle w:val="4"/>
        <w:widowControl/>
        <w:spacing w:beforeAutospacing="0" w:afterAutospacing="0" w:line="420" w:lineRule="atLeast"/>
        <w:ind w:firstLine="1605"/>
        <w:jc w:val="both"/>
        <w:rPr>
          <w:rFonts w:hint="eastAsia"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6.皖江工学院2024年教师教学技能大赛报名表</w:t>
      </w:r>
    </w:p>
    <w:p w14:paraId="00787330">
      <w:pPr>
        <w:pStyle w:val="4"/>
        <w:widowControl/>
        <w:spacing w:beforeAutospacing="0" w:afterAutospacing="0" w:line="420" w:lineRule="atLeast"/>
        <w:ind w:left="1916" w:leftChars="760" w:hanging="320" w:hangingChars="100"/>
        <w:jc w:val="both"/>
        <w:rPr>
          <w:rFonts w:hint="eastAsia"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7.皖江工学院2024年教师教学技能大赛决赛名</w:t>
      </w:r>
      <w:r>
        <w:rPr>
          <w:rFonts w:hint="eastAsia" w:ascii="仿宋" w:hAnsi="仿宋" w:eastAsia="仿宋" w:cs="仿宋"/>
          <w:color w:val="000000" w:themeColor="text1"/>
          <w:kern w:val="2"/>
          <w:sz w:val="32"/>
          <w:szCs w:val="32"/>
          <w:lang w:val="en-US" w:eastAsia="zh-CN"/>
          <w14:textFill>
            <w14:solidFill>
              <w14:schemeClr w14:val="tx1"/>
            </w14:solidFill>
          </w14:textFill>
        </w:rPr>
        <w:t xml:space="preserve">        </w:t>
      </w:r>
      <w:r>
        <w:rPr>
          <w:rFonts w:hint="eastAsia" w:ascii="仿宋" w:hAnsi="仿宋" w:eastAsia="仿宋" w:cs="仿宋"/>
          <w:color w:val="000000" w:themeColor="text1"/>
          <w:kern w:val="2"/>
          <w:sz w:val="32"/>
          <w:szCs w:val="32"/>
          <w14:textFill>
            <w14:solidFill>
              <w14:schemeClr w14:val="tx1"/>
            </w14:solidFill>
          </w14:textFill>
        </w:rPr>
        <w:t>单汇总表</w:t>
      </w:r>
    </w:p>
    <w:p w14:paraId="6E9D94CB">
      <w:pPr>
        <w:pStyle w:val="4"/>
        <w:widowControl/>
        <w:spacing w:beforeAutospacing="0" w:afterAutospacing="0" w:line="420" w:lineRule="atLeast"/>
        <w:ind w:firstLine="1605"/>
        <w:jc w:val="both"/>
        <w:rPr>
          <w:rFonts w:hint="eastAsia" w:ascii="仿宋" w:hAnsi="仿宋" w:eastAsia="仿宋" w:cs="仿宋"/>
          <w:color w:val="000000" w:themeColor="text1"/>
          <w:kern w:val="2"/>
          <w:sz w:val="32"/>
          <w:szCs w:val="32"/>
          <w14:textFill>
            <w14:solidFill>
              <w14:schemeClr w14:val="tx1"/>
            </w14:solidFill>
          </w14:textFill>
        </w:rPr>
      </w:pPr>
    </w:p>
    <w:p w14:paraId="41DD1066">
      <w:pPr>
        <w:pStyle w:val="4"/>
        <w:widowControl/>
        <w:spacing w:beforeAutospacing="0" w:afterAutospacing="0" w:line="420" w:lineRule="atLeast"/>
        <w:ind w:firstLine="1605"/>
        <w:jc w:val="both"/>
        <w:rPr>
          <w:rFonts w:hint="eastAsia" w:ascii="仿宋" w:hAnsi="仿宋" w:eastAsia="仿宋" w:cs="仿宋"/>
          <w:color w:val="000000" w:themeColor="text1"/>
          <w:kern w:val="2"/>
          <w:sz w:val="32"/>
          <w:szCs w:val="32"/>
          <w14:textFill>
            <w14:solidFill>
              <w14:schemeClr w14:val="tx1"/>
            </w14:solidFill>
          </w14:textFill>
        </w:rPr>
      </w:pPr>
    </w:p>
    <w:p w14:paraId="3B9A5006">
      <w:pPr>
        <w:ind w:firstLine="640" w:firstLineChars="200"/>
        <w:rPr>
          <w:rFonts w:hint="eastAsia" w:ascii="仿宋_GB2312" w:hAnsi="华文中宋" w:eastAsia="仿宋_GB2312"/>
          <w:sz w:val="32"/>
          <w:szCs w:val="32"/>
        </w:rPr>
      </w:pPr>
    </w:p>
    <w:p w14:paraId="6ECECABD">
      <w:pPr>
        <w:jc w:val="center"/>
        <w:rPr>
          <w:rFonts w:hint="eastAsia" w:ascii="仿宋" w:hAnsi="仿宋" w:eastAsia="仿宋"/>
          <w:sz w:val="32"/>
          <w:szCs w:val="32"/>
        </w:rPr>
      </w:pPr>
      <w:r>
        <w:rPr>
          <w:rFonts w:hint="eastAsia" w:ascii="仿宋" w:hAnsi="仿宋" w:eastAsia="仿宋"/>
          <w:sz w:val="32"/>
          <w:szCs w:val="32"/>
        </w:rPr>
        <w:t xml:space="preserve">                                皖江工学院</w:t>
      </w:r>
    </w:p>
    <w:p w14:paraId="72AD969D">
      <w:pPr>
        <w:ind w:left="3830" w:leftChars="1824" w:firstLine="1760" w:firstLineChars="55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18</w:t>
      </w:r>
      <w:r>
        <w:rPr>
          <w:rFonts w:hint="eastAsia" w:ascii="仿宋" w:hAnsi="仿宋" w:eastAsia="仿宋"/>
          <w:sz w:val="32"/>
          <w:szCs w:val="32"/>
        </w:rPr>
        <w:t>日</w:t>
      </w:r>
    </w:p>
    <w:p w14:paraId="257C0FEE">
      <w:pPr>
        <w:wordWrap/>
        <w:spacing w:line="480" w:lineRule="exact"/>
        <w:ind w:firstLine="320" w:firstLineChars="100"/>
        <w:jc w:val="right"/>
        <w:rPr>
          <w:rFonts w:hint="eastAsia" w:ascii="仿宋" w:hAnsi="仿宋" w:eastAsia="仿宋" w:cs="仿宋"/>
          <w:color w:val="000000" w:themeColor="text1"/>
          <w:sz w:val="32"/>
          <w:szCs w:val="32"/>
          <w:lang w:val="en-US" w:eastAsia="zh-CN"/>
          <w14:textFill>
            <w14:solidFill>
              <w14:schemeClr w14:val="tx1"/>
            </w14:solidFill>
          </w14:textFill>
        </w:rPr>
      </w:pPr>
    </w:p>
    <w:p w14:paraId="1069C69E">
      <w:pPr>
        <w:spacing w:line="480" w:lineRule="exact"/>
        <w:ind w:firstLine="280" w:firstLineChars="100"/>
        <w:rPr>
          <w:rFonts w:ascii="仿宋_GB2312" w:hAnsi="华文中宋" w:eastAsia="仿宋_GB2312"/>
          <w:color w:val="000000" w:themeColor="text1"/>
          <w:sz w:val="28"/>
          <w:szCs w:val="28"/>
          <w14:textFill>
            <w14:solidFill>
              <w14:schemeClr w14:val="tx1"/>
            </w14:solidFill>
          </w14:textFill>
        </w:rPr>
      </w:pPr>
      <w:bookmarkStart w:id="0" w:name="_GoBack"/>
      <w:bookmarkEnd w:id="0"/>
    </w:p>
    <w:p w14:paraId="2D2EEE9F">
      <w:pPr>
        <w:spacing w:line="480" w:lineRule="exact"/>
        <w:ind w:firstLine="280" w:firstLineChars="100"/>
        <w:rPr>
          <w:rFonts w:ascii="宋体" w:hAnsi="宋体" w:eastAsia="仿宋" w:cs="Dotum"/>
          <w:color w:val="000000" w:themeColor="text1"/>
          <w:sz w:val="24"/>
          <w14:textFill>
            <w14:solidFill>
              <w14:schemeClr w14:val="tx1"/>
            </w14:solidFill>
          </w14:textFill>
        </w:rPr>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pP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352425</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65pt;margin-top:27.75pt;height:0.05pt;width:414pt;z-index:251660288;mso-width-relative:page;mso-height-relative:page;" filled="f" stroked="t" coordsize="21600,21600" o:gfxdata="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VXJ5TXAAAACAEAAA8AAAAAAAAAAQAgAAAAIgAAAGRycy9kb3ducmV2LnhtbFBLAQIUABQA&#10;AAAIAIdO4kCbxlxb8QEAAOgDAAAOAAAAAAAAAAEAIAAAACY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59264;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VLblMPABAADmAwAADgAAAAAAAAABACAAAAAf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w:t xml:space="preserve">皖江工学院院务部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 xml:space="preserve"> 2024年9月</w:t>
      </w:r>
      <w:r>
        <w:rPr>
          <w:rFonts w:hint="eastAsia" w:ascii="仿宋" w:hAnsi="仿宋" w:eastAsia="仿宋" w:cs="仿宋"/>
          <w:color w:val="000000" w:themeColor="text1"/>
          <w:sz w:val="28"/>
          <w:szCs w:val="28"/>
          <w:lang w:val="en-US" w:eastAsia="zh-CN"/>
          <w14:textFill>
            <w14:solidFill>
              <w14:schemeClr w14:val="tx1"/>
            </w14:solidFill>
          </w14:textFill>
        </w:rPr>
        <w:t>18</w:t>
      </w:r>
      <w:r>
        <w:rPr>
          <w:rFonts w:hint="eastAsia" w:ascii="仿宋" w:hAnsi="仿宋" w:eastAsia="仿宋" w:cs="仿宋"/>
          <w:color w:val="000000" w:themeColor="text1"/>
          <w:sz w:val="28"/>
          <w:szCs w:val="28"/>
          <w14:textFill>
            <w14:solidFill>
              <w14:schemeClr w14:val="tx1"/>
            </w14:solidFill>
          </w14:textFill>
        </w:rPr>
        <w:t>日印发</w:t>
      </w:r>
    </w:p>
    <w:p w14:paraId="2D207B3E">
      <w:pPr>
        <w:pStyle w:val="4"/>
        <w:widowControl/>
        <w:spacing w:beforeAutospacing="0" w:afterAutospacing="0" w:line="585" w:lineRule="atLeast"/>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 xml:space="preserve">附件1  </w:t>
      </w:r>
    </w:p>
    <w:p w14:paraId="2B3666BA">
      <w:pPr>
        <w:pStyle w:val="4"/>
        <w:widowControl/>
        <w:spacing w:beforeAutospacing="0" w:afterAutospacing="0" w:line="585" w:lineRule="atLeast"/>
        <w:jc w:val="center"/>
        <w:rPr>
          <w:rFonts w:hint="eastAsia" w:ascii="宋体" w:hAnsi="宋体" w:eastAsia="宋体" w:cs="宋体"/>
          <w:b/>
          <w:bCs/>
          <w:color w:val="000000" w:themeColor="text1"/>
          <w:kern w:val="2"/>
          <w:sz w:val="44"/>
          <w:szCs w:val="44"/>
          <w14:textFill>
            <w14:solidFill>
              <w14:schemeClr w14:val="tx1"/>
            </w14:solidFill>
          </w14:textFill>
        </w:rPr>
      </w:pPr>
      <w:r>
        <w:rPr>
          <w:rFonts w:hint="eastAsia" w:ascii="宋体" w:hAnsi="宋体" w:eastAsia="宋体" w:cs="宋体"/>
          <w:b/>
          <w:bCs/>
          <w:color w:val="000000" w:themeColor="text1"/>
          <w:kern w:val="2"/>
          <w:sz w:val="44"/>
          <w:szCs w:val="44"/>
          <w14:textFill>
            <w14:solidFill>
              <w14:schemeClr w14:val="tx1"/>
            </w14:solidFill>
          </w14:textFill>
        </w:rPr>
        <w:t>板书设计赛道比赛方案</w:t>
      </w:r>
    </w:p>
    <w:p w14:paraId="77A9B8C9">
      <w:pPr>
        <w:pStyle w:val="4"/>
        <w:widowControl/>
        <w:spacing w:beforeAutospacing="0" w:afterAutospacing="0" w:line="585" w:lineRule="atLeast"/>
        <w:jc w:val="center"/>
        <w:rPr>
          <w:rFonts w:hint="eastAsia" w:ascii="宋体" w:hAnsi="宋体" w:eastAsia="宋体" w:cs="宋体"/>
          <w:b/>
          <w:bCs/>
          <w:color w:val="000000" w:themeColor="text1"/>
          <w:kern w:val="2"/>
          <w:sz w:val="44"/>
          <w:szCs w:val="44"/>
          <w14:textFill>
            <w14:solidFill>
              <w14:schemeClr w14:val="tx1"/>
            </w14:solidFill>
          </w14:textFill>
        </w:rPr>
      </w:pPr>
    </w:p>
    <w:p w14:paraId="21D85F6C">
      <w:pPr>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板书是教师对教材科学研究的结果，又是教师审美情趣、艺术个性的体现，它直接影响着课堂教学的效果和教师自身的形象。希望通过板书设计比赛，展示优秀板书设计，示范优秀教学基本技能。</w:t>
      </w:r>
      <w:r>
        <w:rPr>
          <w:rFonts w:hint="eastAsia" w:ascii="仿宋" w:hAnsi="仿宋" w:eastAsia="仿宋" w:cs="仿宋"/>
          <w:color w:val="000000" w:themeColor="text1"/>
          <w:kern w:val="0"/>
          <w:sz w:val="32"/>
          <w:szCs w:val="32"/>
          <w14:textFill>
            <w14:solidFill>
              <w14:schemeClr w14:val="tx1"/>
            </w14:solidFill>
          </w14:textFill>
        </w:rPr>
        <w:t>本次报名分两个阶段进行，第一阶段为预赛，第二阶段为决赛，现将预赛及决赛组织有关事宜通知如下：</w:t>
      </w:r>
    </w:p>
    <w:p w14:paraId="33387A06">
      <w:pPr>
        <w:widowControl/>
        <w:spacing w:line="360" w:lineRule="auto"/>
        <w:ind w:firstLine="640" w:firstLineChars="200"/>
        <w:jc w:val="left"/>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一、预赛组织</w:t>
      </w:r>
    </w:p>
    <w:p w14:paraId="6D6D029F">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预赛由各二级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自行组织，并将预赛时间于10月11日前报教务部，教务部安排督导观赛。</w:t>
      </w:r>
    </w:p>
    <w:p w14:paraId="2D3548BB">
      <w:pPr>
        <w:widowControl/>
        <w:spacing w:line="360" w:lineRule="auto"/>
        <w:ind w:firstLine="617" w:firstLineChars="193"/>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1.各参赛教师自行下载打印《皖江工学院竞赛报名表》(附件6)填写完毕后，提交至各二级学院教学工作办公室汇总。</w:t>
      </w:r>
    </w:p>
    <w:p w14:paraId="3CF1400B">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2.预赛时间由各二级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自行确定，内容及形式参照学校决赛的内容及形式。</w:t>
      </w:r>
    </w:p>
    <w:p w14:paraId="0CE07249">
      <w:pPr>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3.各二级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请在10月27日（8周周日）之前，以学院文件的形式将决赛名单报送至教务部（附件7）。</w:t>
      </w:r>
    </w:p>
    <w:p w14:paraId="0588F656">
      <w:pPr>
        <w:widowControl/>
        <w:spacing w:line="360" w:lineRule="auto"/>
        <w:ind w:firstLine="640" w:firstLineChars="200"/>
        <w:jc w:val="left"/>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二、决赛组织</w:t>
      </w:r>
    </w:p>
    <w:p w14:paraId="56DCC579">
      <w:pPr>
        <w:widowControl/>
        <w:spacing w:line="360" w:lineRule="auto"/>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 xml:space="preserve">   </w:t>
      </w:r>
      <w:r>
        <w:rPr>
          <w:rFonts w:hint="eastAsia" w:ascii="仿宋" w:hAnsi="仿宋" w:eastAsia="仿宋" w:cs="仿宋"/>
          <w:color w:val="000000" w:themeColor="text1"/>
          <w:kern w:val="0"/>
          <w:sz w:val="32"/>
          <w:szCs w:val="32"/>
          <w14:textFill>
            <w14:solidFill>
              <w14:schemeClr w14:val="tx1"/>
            </w14:solidFill>
          </w14:textFill>
        </w:rPr>
        <w:t xml:space="preserve"> 决赛由学校统一组织。</w:t>
      </w:r>
    </w:p>
    <w:p w14:paraId="6898CDF7">
      <w:pPr>
        <w:widowControl/>
        <w:spacing w:line="360" w:lineRule="auto"/>
        <w:jc w:val="left"/>
        <w:rPr>
          <w:rFonts w:ascii="楷体" w:hAnsi="楷体" w:eastAsia="楷体" w:cs="楷体"/>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 xml:space="preserve">    </w:t>
      </w:r>
      <w:r>
        <w:rPr>
          <w:rFonts w:hint="eastAsia" w:ascii="楷体" w:hAnsi="楷体" w:eastAsia="楷体" w:cs="楷体"/>
          <w:color w:val="000000" w:themeColor="text1"/>
          <w:kern w:val="0"/>
          <w:sz w:val="32"/>
          <w:szCs w:val="32"/>
          <w14:textFill>
            <w14:solidFill>
              <w14:schemeClr w14:val="tx1"/>
            </w14:solidFill>
          </w14:textFill>
        </w:rPr>
        <w:t>（一）参赛对象</w:t>
      </w:r>
    </w:p>
    <w:p w14:paraId="53541ACD">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各教学单位推荐的决赛选手</w:t>
      </w:r>
    </w:p>
    <w:p w14:paraId="4BA027ED">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（二）决赛流程</w:t>
      </w:r>
    </w:p>
    <w:p w14:paraId="61EEAE44">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1.所有选手在比赛现场抽签确定本人的参赛顺序；</w:t>
      </w:r>
    </w:p>
    <w:p w14:paraId="2FA8A0E5">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参加决赛的老师随机分配到不同的教室现场板书教学，由教务部组织专家现场打分，</w:t>
      </w:r>
    </w:p>
    <w:p w14:paraId="6BB38A6C">
      <w:pPr>
        <w:widowControl/>
        <w:spacing w:line="360" w:lineRule="auto"/>
        <w:ind w:firstLine="640" w:firstLineChars="200"/>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（三）决赛内容及方法</w:t>
      </w:r>
    </w:p>
    <w:p w14:paraId="2938CB6D">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1.内容要求</w:t>
      </w:r>
    </w:p>
    <w:p w14:paraId="46E5FD9C">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板书书写内容要选自教师相应学期授课内容，具体内容自定。</w:t>
      </w:r>
    </w:p>
    <w:p w14:paraId="792E07A3">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2.时间要求</w:t>
      </w:r>
    </w:p>
    <w:p w14:paraId="793FBC4D">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10分钟（包含讲课时间）</w:t>
      </w:r>
    </w:p>
    <w:p w14:paraId="0CF6C1D3">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3.板书要求</w:t>
      </w:r>
    </w:p>
    <w:p w14:paraId="4F5C4892">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（1）提交板书设计思路说明，由教务部张贴于比赛现场；</w:t>
      </w:r>
    </w:p>
    <w:p w14:paraId="03BB3F5B">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（2）板书坚持的原则。体现教学设计，书写规范，有示范性；词语准确，有启发性；层次分明，有条理性；重点突出，有鲜明性；布局合理，有计划性；形式新颖，有趣味性。</w:t>
      </w:r>
    </w:p>
    <w:p w14:paraId="7007B6AD">
      <w:pPr>
        <w:ind w:firstLine="640" w:firstLineChars="200"/>
        <w:rPr>
          <w:rFonts w:ascii="仿宋" w:hAnsi="仿宋" w:eastAsia="仿宋" w:cs="仿宋"/>
          <w:color w:val="000000" w:themeColor="text1"/>
          <w:sz w:val="32"/>
          <w:szCs w:val="32"/>
          <w14:textFill>
            <w14:solidFill>
              <w14:schemeClr w14:val="tx1"/>
            </w14:solidFill>
          </w14:textFill>
        </w:rPr>
      </w:pPr>
    </w:p>
    <w:p w14:paraId="0A0B1068">
      <w:pPr>
        <w:ind w:firstLine="640" w:firstLineChars="200"/>
        <w:rPr>
          <w:rFonts w:ascii="仿宋" w:hAnsi="仿宋" w:eastAsia="仿宋" w:cs="仿宋"/>
          <w:color w:val="000000" w:themeColor="text1"/>
          <w:sz w:val="32"/>
          <w:szCs w:val="32"/>
          <w14:textFill>
            <w14:solidFill>
              <w14:schemeClr w14:val="tx1"/>
            </w14:solidFill>
          </w14:textFill>
        </w:rPr>
      </w:pPr>
    </w:p>
    <w:p w14:paraId="63A7CA15">
      <w:pPr>
        <w:ind w:firstLine="640" w:firstLineChars="200"/>
        <w:rPr>
          <w:rFonts w:ascii="仿宋" w:hAnsi="仿宋" w:eastAsia="仿宋" w:cs="仿宋"/>
          <w:color w:val="000000" w:themeColor="text1"/>
          <w:sz w:val="32"/>
          <w:szCs w:val="32"/>
          <w14:textFill>
            <w14:solidFill>
              <w14:schemeClr w14:val="tx1"/>
            </w14:solidFill>
          </w14:textFill>
        </w:rPr>
      </w:pPr>
    </w:p>
    <w:p w14:paraId="1B05E17D">
      <w:pPr>
        <w:ind w:firstLine="640" w:firstLineChars="200"/>
        <w:rPr>
          <w:rFonts w:ascii="仿宋" w:hAnsi="仿宋" w:eastAsia="仿宋" w:cs="仿宋"/>
          <w:color w:val="000000" w:themeColor="text1"/>
          <w:sz w:val="32"/>
          <w:szCs w:val="32"/>
          <w14:textFill>
            <w14:solidFill>
              <w14:schemeClr w14:val="tx1"/>
            </w14:solidFill>
          </w14:textFill>
        </w:rPr>
      </w:pPr>
    </w:p>
    <w:p w14:paraId="63DEF45B">
      <w:pPr>
        <w:ind w:firstLine="640" w:firstLineChars="200"/>
        <w:rPr>
          <w:rFonts w:ascii="仿宋" w:hAnsi="仿宋" w:eastAsia="仿宋" w:cs="仿宋"/>
          <w:color w:val="000000" w:themeColor="text1"/>
          <w:sz w:val="32"/>
          <w:szCs w:val="32"/>
          <w14:textFill>
            <w14:solidFill>
              <w14:schemeClr w14:val="tx1"/>
            </w14:solidFill>
          </w14:textFill>
        </w:rPr>
      </w:pPr>
    </w:p>
    <w:p w14:paraId="5DD1B45D">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板书设计思路说明</w:t>
      </w:r>
    </w:p>
    <w:p w14:paraId="4481BD42">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课程名称：_____________     参赛教师：_________</w:t>
      </w:r>
    </w:p>
    <w:p w14:paraId="7E524C84">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知识点：_______________</w:t>
      </w:r>
    </w:p>
    <w:p w14:paraId="355E5814">
      <w:pPr>
        <w:rPr>
          <w:rFonts w:ascii="仿宋" w:hAnsi="仿宋" w:eastAsia="仿宋" w:cs="仿宋"/>
          <w:color w:val="000000" w:themeColor="text1"/>
          <w:sz w:val="32"/>
          <w:szCs w:val="32"/>
          <w14:textFill>
            <w14:solidFill>
              <w14:schemeClr w14:val="tx1"/>
            </w14:solidFill>
          </w14:textFill>
        </w:rPr>
      </w:pPr>
    </w:p>
    <w:p w14:paraId="7CB0D60C">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请于下方拟黑板内完成板书思路设计（示例）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7241"/>
      </w:tblGrid>
      <w:tr w14:paraId="298C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1" w:hRule="atLeast"/>
        </w:trPr>
        <w:tc>
          <w:tcPr>
            <w:tcW w:w="1281" w:type="dxa"/>
            <w:vAlign w:val="center"/>
          </w:tcPr>
          <w:p w14:paraId="2F8629A1">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重难点（该部分计划不擦，持续到下课）</w:t>
            </w:r>
          </w:p>
        </w:tc>
        <w:tc>
          <w:tcPr>
            <w:tcW w:w="7241" w:type="dxa"/>
            <w:vAlign w:val="center"/>
          </w:tcPr>
          <w:p w14:paraId="382DC17D">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关键词/拓展图</w:t>
            </w:r>
          </w:p>
          <w:p w14:paraId="412C0262">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（根据知识点讲解进度不断完善）</w:t>
            </w:r>
          </w:p>
        </w:tc>
      </w:tr>
    </w:tbl>
    <w:p w14:paraId="64972DCE">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（示例仅供参考）</w:t>
      </w:r>
    </w:p>
    <w:p w14:paraId="6A410913">
      <w:pPr>
        <w:pStyle w:val="4"/>
        <w:widowControl/>
        <w:spacing w:beforeAutospacing="0" w:afterAutospacing="0" w:line="585" w:lineRule="atLeast"/>
        <w:jc w:val="both"/>
        <w:rPr>
          <w:rFonts w:ascii="仿宋" w:hAnsi="仿宋" w:eastAsia="仿宋" w:cs="仿宋"/>
          <w:color w:val="000000" w:themeColor="text1"/>
          <w:kern w:val="2"/>
          <w:sz w:val="32"/>
          <w:szCs w:val="32"/>
          <w14:textFill>
            <w14:solidFill>
              <w14:schemeClr w14:val="tx1"/>
            </w14:solidFill>
          </w14:textFill>
        </w:rPr>
      </w:pPr>
    </w:p>
    <w:p w14:paraId="0030FEFE">
      <w:pPr>
        <w:pStyle w:val="4"/>
        <w:widowControl/>
        <w:spacing w:beforeAutospacing="0" w:afterAutospacing="0" w:line="585" w:lineRule="atLeast"/>
        <w:jc w:val="both"/>
        <w:rPr>
          <w:rFonts w:ascii="仿宋" w:hAnsi="仿宋" w:eastAsia="仿宋" w:cs="仿宋"/>
          <w:color w:val="000000" w:themeColor="text1"/>
          <w:kern w:val="2"/>
          <w:sz w:val="32"/>
          <w:szCs w:val="32"/>
          <w14:textFill>
            <w14:solidFill>
              <w14:schemeClr w14:val="tx1"/>
            </w14:solidFill>
          </w14:textFill>
        </w:rPr>
      </w:pPr>
    </w:p>
    <w:p w14:paraId="69484686">
      <w:pPr>
        <w:rPr>
          <w:rFonts w:ascii="仿宋" w:hAnsi="仿宋" w:eastAsia="仿宋" w:cs="仿宋"/>
          <w:color w:val="000000" w:themeColor="text1"/>
          <w:sz w:val="32"/>
          <w:szCs w:val="32"/>
          <w14:textFill>
            <w14:solidFill>
              <w14:schemeClr w14:val="tx1"/>
            </w14:solidFill>
          </w14:textFill>
        </w:rPr>
      </w:pPr>
    </w:p>
    <w:p w14:paraId="0549DA91">
      <w:pPr>
        <w:rPr>
          <w:rFonts w:ascii="仿宋" w:hAnsi="仿宋" w:eastAsia="仿宋" w:cs="仿宋"/>
          <w:color w:val="000000" w:themeColor="text1"/>
          <w:sz w:val="32"/>
          <w:szCs w:val="32"/>
          <w14:textFill>
            <w14:solidFill>
              <w14:schemeClr w14:val="tx1"/>
            </w14:solidFill>
          </w14:textFill>
        </w:rPr>
      </w:pPr>
    </w:p>
    <w:p w14:paraId="5E1802C0">
      <w:pPr>
        <w:rPr>
          <w:rFonts w:ascii="仿宋" w:hAnsi="仿宋" w:eastAsia="仿宋" w:cs="仿宋"/>
          <w:color w:val="000000" w:themeColor="text1"/>
          <w:sz w:val="32"/>
          <w:szCs w:val="32"/>
          <w14:textFill>
            <w14:solidFill>
              <w14:schemeClr w14:val="tx1"/>
            </w14:solidFill>
          </w14:textFill>
        </w:rPr>
      </w:pPr>
    </w:p>
    <w:p w14:paraId="5BA7378A">
      <w:pPr>
        <w:rPr>
          <w:rFonts w:ascii="仿宋" w:hAnsi="仿宋" w:eastAsia="仿宋" w:cs="仿宋"/>
          <w:color w:val="000000" w:themeColor="text1"/>
          <w:sz w:val="32"/>
          <w:szCs w:val="32"/>
          <w14:textFill>
            <w14:solidFill>
              <w14:schemeClr w14:val="tx1"/>
            </w14:solidFill>
          </w14:textFill>
        </w:rPr>
      </w:pPr>
    </w:p>
    <w:p w14:paraId="75407CC2">
      <w:pPr>
        <w:rPr>
          <w:rFonts w:ascii="仿宋" w:hAnsi="仿宋" w:eastAsia="仿宋" w:cs="仿宋"/>
          <w:color w:val="000000" w:themeColor="text1"/>
          <w:sz w:val="32"/>
          <w:szCs w:val="32"/>
          <w14:textFill>
            <w14:solidFill>
              <w14:schemeClr w14:val="tx1"/>
            </w14:solidFill>
          </w14:textFill>
        </w:rPr>
      </w:pPr>
    </w:p>
    <w:p w14:paraId="1DA70775">
      <w:pPr>
        <w:rPr>
          <w:rFonts w:ascii="仿宋" w:hAnsi="仿宋" w:eastAsia="仿宋" w:cs="仿宋"/>
          <w:color w:val="000000" w:themeColor="text1"/>
          <w:sz w:val="32"/>
          <w:szCs w:val="32"/>
          <w14:textFill>
            <w14:solidFill>
              <w14:schemeClr w14:val="tx1"/>
            </w14:solidFill>
          </w14:textFill>
        </w:rPr>
      </w:pPr>
    </w:p>
    <w:p w14:paraId="057784DE">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板书设计赛道比赛评分表</w:t>
      </w:r>
    </w:p>
    <w:p w14:paraId="24A797B8">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教师姓名：              课程名称：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1"/>
        <w:gridCol w:w="3757"/>
        <w:gridCol w:w="1703"/>
        <w:gridCol w:w="2131"/>
      </w:tblGrid>
      <w:tr w14:paraId="4DBF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1" w:type="dxa"/>
            <w:vAlign w:val="center"/>
          </w:tcPr>
          <w:p w14:paraId="77476EDF">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序号</w:t>
            </w:r>
          </w:p>
        </w:tc>
        <w:tc>
          <w:tcPr>
            <w:tcW w:w="3757" w:type="dxa"/>
            <w:vAlign w:val="center"/>
          </w:tcPr>
          <w:p w14:paraId="0A060B9C">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评分标准</w:t>
            </w:r>
          </w:p>
        </w:tc>
        <w:tc>
          <w:tcPr>
            <w:tcW w:w="1703" w:type="dxa"/>
            <w:vAlign w:val="center"/>
          </w:tcPr>
          <w:p w14:paraId="6B2FDF53">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分值</w:t>
            </w:r>
          </w:p>
        </w:tc>
        <w:tc>
          <w:tcPr>
            <w:tcW w:w="2131" w:type="dxa"/>
            <w:vAlign w:val="center"/>
          </w:tcPr>
          <w:p w14:paraId="6F4555F1">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得分</w:t>
            </w:r>
          </w:p>
        </w:tc>
      </w:tr>
      <w:tr w14:paraId="0111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931" w:type="dxa"/>
            <w:vAlign w:val="center"/>
          </w:tcPr>
          <w:p w14:paraId="01A0BF7C">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p>
        </w:tc>
        <w:tc>
          <w:tcPr>
            <w:tcW w:w="3757" w:type="dxa"/>
            <w:vAlign w:val="center"/>
          </w:tcPr>
          <w:p w14:paraId="4D1231FE">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板书设计目标明确，重难点突出，符合所教内容。</w:t>
            </w:r>
          </w:p>
        </w:tc>
        <w:tc>
          <w:tcPr>
            <w:tcW w:w="1703" w:type="dxa"/>
            <w:vAlign w:val="center"/>
          </w:tcPr>
          <w:p w14:paraId="18FAF6EE">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20分</w:t>
            </w:r>
          </w:p>
        </w:tc>
        <w:tc>
          <w:tcPr>
            <w:tcW w:w="2131" w:type="dxa"/>
            <w:vAlign w:val="center"/>
          </w:tcPr>
          <w:p w14:paraId="3FCC4846">
            <w:pPr>
              <w:jc w:val="center"/>
              <w:rPr>
                <w:rFonts w:ascii="仿宋" w:hAnsi="仿宋" w:eastAsia="仿宋" w:cs="仿宋"/>
                <w:color w:val="000000" w:themeColor="text1"/>
                <w:sz w:val="32"/>
                <w:szCs w:val="32"/>
                <w14:textFill>
                  <w14:solidFill>
                    <w14:schemeClr w14:val="tx1"/>
                  </w14:solidFill>
                </w14:textFill>
              </w:rPr>
            </w:pPr>
          </w:p>
        </w:tc>
      </w:tr>
      <w:tr w14:paraId="1AED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31" w:type="dxa"/>
            <w:vAlign w:val="center"/>
          </w:tcPr>
          <w:p w14:paraId="02A68CB3">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p>
        </w:tc>
        <w:tc>
          <w:tcPr>
            <w:tcW w:w="3757" w:type="dxa"/>
            <w:vAlign w:val="center"/>
          </w:tcPr>
          <w:p w14:paraId="40D5D6B4">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板书规范、美观、没有错别字。</w:t>
            </w:r>
          </w:p>
        </w:tc>
        <w:tc>
          <w:tcPr>
            <w:tcW w:w="1703" w:type="dxa"/>
            <w:vAlign w:val="center"/>
          </w:tcPr>
          <w:p w14:paraId="413A8306">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10分</w:t>
            </w:r>
          </w:p>
        </w:tc>
        <w:tc>
          <w:tcPr>
            <w:tcW w:w="2131" w:type="dxa"/>
            <w:vAlign w:val="center"/>
          </w:tcPr>
          <w:p w14:paraId="1A5E6A65">
            <w:pPr>
              <w:jc w:val="center"/>
              <w:rPr>
                <w:rFonts w:ascii="仿宋" w:hAnsi="仿宋" w:eastAsia="仿宋" w:cs="仿宋"/>
                <w:color w:val="000000" w:themeColor="text1"/>
                <w:sz w:val="32"/>
                <w:szCs w:val="32"/>
                <w14:textFill>
                  <w14:solidFill>
                    <w14:schemeClr w14:val="tx1"/>
                  </w14:solidFill>
                </w14:textFill>
              </w:rPr>
            </w:pPr>
          </w:p>
        </w:tc>
      </w:tr>
      <w:tr w14:paraId="06B0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931" w:type="dxa"/>
            <w:vAlign w:val="center"/>
          </w:tcPr>
          <w:p w14:paraId="3B4B343B">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w:t>
            </w:r>
          </w:p>
        </w:tc>
        <w:tc>
          <w:tcPr>
            <w:tcW w:w="3757" w:type="dxa"/>
            <w:vAlign w:val="center"/>
          </w:tcPr>
          <w:p w14:paraId="74A7890C">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板书详略得当，层次分明，视觉效果好，图文并茂。</w:t>
            </w:r>
          </w:p>
        </w:tc>
        <w:tc>
          <w:tcPr>
            <w:tcW w:w="1703" w:type="dxa"/>
            <w:vAlign w:val="center"/>
          </w:tcPr>
          <w:p w14:paraId="6B1B7BF0">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10分</w:t>
            </w:r>
          </w:p>
        </w:tc>
        <w:tc>
          <w:tcPr>
            <w:tcW w:w="2131" w:type="dxa"/>
            <w:vAlign w:val="center"/>
          </w:tcPr>
          <w:p w14:paraId="04EF3358">
            <w:pPr>
              <w:jc w:val="center"/>
              <w:rPr>
                <w:rFonts w:ascii="仿宋" w:hAnsi="仿宋" w:eastAsia="仿宋" w:cs="仿宋"/>
                <w:color w:val="000000" w:themeColor="text1"/>
                <w:sz w:val="32"/>
                <w:szCs w:val="32"/>
                <w14:textFill>
                  <w14:solidFill>
                    <w14:schemeClr w14:val="tx1"/>
                  </w14:solidFill>
                </w14:textFill>
              </w:rPr>
            </w:pPr>
          </w:p>
        </w:tc>
      </w:tr>
      <w:tr w14:paraId="2602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931" w:type="dxa"/>
            <w:vAlign w:val="center"/>
          </w:tcPr>
          <w:p w14:paraId="3D665349">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w:t>
            </w:r>
          </w:p>
        </w:tc>
        <w:tc>
          <w:tcPr>
            <w:tcW w:w="3757" w:type="dxa"/>
            <w:vAlign w:val="center"/>
          </w:tcPr>
          <w:p w14:paraId="4F3BF2D5">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板书版面整洁，词语准确、简洁、生动。</w:t>
            </w:r>
          </w:p>
        </w:tc>
        <w:tc>
          <w:tcPr>
            <w:tcW w:w="1703" w:type="dxa"/>
            <w:vAlign w:val="center"/>
          </w:tcPr>
          <w:p w14:paraId="4D0FF3CE">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15分</w:t>
            </w:r>
          </w:p>
        </w:tc>
        <w:tc>
          <w:tcPr>
            <w:tcW w:w="2131" w:type="dxa"/>
            <w:vAlign w:val="center"/>
          </w:tcPr>
          <w:p w14:paraId="3C336989">
            <w:pPr>
              <w:jc w:val="center"/>
              <w:rPr>
                <w:rFonts w:ascii="仿宋" w:hAnsi="仿宋" w:eastAsia="仿宋" w:cs="仿宋"/>
                <w:color w:val="000000" w:themeColor="text1"/>
                <w:sz w:val="32"/>
                <w:szCs w:val="32"/>
                <w14:textFill>
                  <w14:solidFill>
                    <w14:schemeClr w14:val="tx1"/>
                  </w14:solidFill>
                </w14:textFill>
              </w:rPr>
            </w:pPr>
          </w:p>
        </w:tc>
      </w:tr>
      <w:tr w14:paraId="1145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31" w:type="dxa"/>
            <w:vAlign w:val="center"/>
          </w:tcPr>
          <w:p w14:paraId="015DA341">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w:t>
            </w:r>
          </w:p>
        </w:tc>
        <w:tc>
          <w:tcPr>
            <w:tcW w:w="3757" w:type="dxa"/>
            <w:vAlign w:val="center"/>
          </w:tcPr>
          <w:p w14:paraId="672AA57F">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板书设计科学、实用、布局合理。</w:t>
            </w:r>
          </w:p>
        </w:tc>
        <w:tc>
          <w:tcPr>
            <w:tcW w:w="1703" w:type="dxa"/>
            <w:vAlign w:val="center"/>
          </w:tcPr>
          <w:p w14:paraId="351D38EF">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20分</w:t>
            </w:r>
          </w:p>
        </w:tc>
        <w:tc>
          <w:tcPr>
            <w:tcW w:w="2131" w:type="dxa"/>
            <w:vAlign w:val="center"/>
          </w:tcPr>
          <w:p w14:paraId="78ABAA16">
            <w:pPr>
              <w:jc w:val="center"/>
              <w:rPr>
                <w:rFonts w:ascii="仿宋" w:hAnsi="仿宋" w:eastAsia="仿宋" w:cs="仿宋"/>
                <w:color w:val="000000" w:themeColor="text1"/>
                <w:sz w:val="32"/>
                <w:szCs w:val="32"/>
                <w14:textFill>
                  <w14:solidFill>
                    <w14:schemeClr w14:val="tx1"/>
                  </w14:solidFill>
                </w14:textFill>
              </w:rPr>
            </w:pPr>
          </w:p>
        </w:tc>
      </w:tr>
      <w:tr w14:paraId="72AB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931" w:type="dxa"/>
            <w:vAlign w:val="center"/>
          </w:tcPr>
          <w:p w14:paraId="129E79CB">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w:t>
            </w:r>
          </w:p>
        </w:tc>
        <w:tc>
          <w:tcPr>
            <w:tcW w:w="3757" w:type="dxa"/>
            <w:vAlign w:val="center"/>
          </w:tcPr>
          <w:p w14:paraId="2DD8D025">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板书设计具有引导性、启发性、辅助性。</w:t>
            </w:r>
          </w:p>
        </w:tc>
        <w:tc>
          <w:tcPr>
            <w:tcW w:w="1703" w:type="dxa"/>
            <w:vAlign w:val="center"/>
          </w:tcPr>
          <w:p w14:paraId="3FA57621">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15分</w:t>
            </w:r>
          </w:p>
        </w:tc>
        <w:tc>
          <w:tcPr>
            <w:tcW w:w="2131" w:type="dxa"/>
            <w:vAlign w:val="center"/>
          </w:tcPr>
          <w:p w14:paraId="3791A126">
            <w:pPr>
              <w:jc w:val="center"/>
              <w:rPr>
                <w:rFonts w:ascii="仿宋" w:hAnsi="仿宋" w:eastAsia="仿宋" w:cs="仿宋"/>
                <w:color w:val="000000" w:themeColor="text1"/>
                <w:sz w:val="32"/>
                <w:szCs w:val="32"/>
                <w14:textFill>
                  <w14:solidFill>
                    <w14:schemeClr w14:val="tx1"/>
                  </w14:solidFill>
                </w14:textFill>
              </w:rPr>
            </w:pPr>
          </w:p>
        </w:tc>
      </w:tr>
      <w:tr w14:paraId="08B9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931" w:type="dxa"/>
            <w:vAlign w:val="center"/>
          </w:tcPr>
          <w:p w14:paraId="08D1782E">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w:t>
            </w:r>
          </w:p>
        </w:tc>
        <w:tc>
          <w:tcPr>
            <w:tcW w:w="3757" w:type="dxa"/>
            <w:vAlign w:val="center"/>
          </w:tcPr>
          <w:p w14:paraId="44CAB539">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板书设计具有整堂课的完整性。</w:t>
            </w:r>
          </w:p>
        </w:tc>
        <w:tc>
          <w:tcPr>
            <w:tcW w:w="1703" w:type="dxa"/>
            <w:vAlign w:val="center"/>
          </w:tcPr>
          <w:p w14:paraId="560E7171">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10分</w:t>
            </w:r>
          </w:p>
        </w:tc>
        <w:tc>
          <w:tcPr>
            <w:tcW w:w="2131" w:type="dxa"/>
            <w:vAlign w:val="center"/>
          </w:tcPr>
          <w:p w14:paraId="09E14D29">
            <w:pPr>
              <w:jc w:val="center"/>
              <w:rPr>
                <w:rFonts w:ascii="仿宋" w:hAnsi="仿宋" w:eastAsia="仿宋" w:cs="仿宋"/>
                <w:color w:val="000000" w:themeColor="text1"/>
                <w:sz w:val="32"/>
                <w:szCs w:val="32"/>
                <w14:textFill>
                  <w14:solidFill>
                    <w14:schemeClr w14:val="tx1"/>
                  </w14:solidFill>
                </w14:textFill>
              </w:rPr>
            </w:pPr>
          </w:p>
        </w:tc>
      </w:tr>
      <w:tr w14:paraId="78FC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931" w:type="dxa"/>
            <w:vAlign w:val="center"/>
          </w:tcPr>
          <w:p w14:paraId="465E6421">
            <w:pPr>
              <w:jc w:val="center"/>
              <w:rPr>
                <w:rFonts w:ascii="仿宋" w:hAnsi="仿宋" w:eastAsia="仿宋" w:cs="仿宋"/>
                <w:color w:val="000000" w:themeColor="text1"/>
                <w:sz w:val="32"/>
                <w:szCs w:val="32"/>
                <w14:textFill>
                  <w14:solidFill>
                    <w14:schemeClr w14:val="tx1"/>
                  </w14:solidFill>
                </w14:textFill>
              </w:rPr>
            </w:pPr>
          </w:p>
        </w:tc>
        <w:tc>
          <w:tcPr>
            <w:tcW w:w="3757" w:type="dxa"/>
            <w:vAlign w:val="center"/>
          </w:tcPr>
          <w:p w14:paraId="5F92247A">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总评</w:t>
            </w:r>
          </w:p>
        </w:tc>
        <w:tc>
          <w:tcPr>
            <w:tcW w:w="1703" w:type="dxa"/>
            <w:vAlign w:val="center"/>
          </w:tcPr>
          <w:p w14:paraId="299BAEC3">
            <w:pPr>
              <w:jc w:val="cente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100分</w:t>
            </w:r>
          </w:p>
        </w:tc>
        <w:tc>
          <w:tcPr>
            <w:tcW w:w="2131" w:type="dxa"/>
            <w:vAlign w:val="center"/>
          </w:tcPr>
          <w:p w14:paraId="6A91C8F5">
            <w:pPr>
              <w:jc w:val="center"/>
              <w:rPr>
                <w:rFonts w:ascii="仿宋" w:hAnsi="仿宋" w:eastAsia="仿宋" w:cs="仿宋"/>
                <w:color w:val="000000" w:themeColor="text1"/>
                <w:sz w:val="32"/>
                <w:szCs w:val="32"/>
                <w14:textFill>
                  <w14:solidFill>
                    <w14:schemeClr w14:val="tx1"/>
                  </w14:solidFill>
                </w14:textFill>
              </w:rPr>
            </w:pPr>
          </w:p>
        </w:tc>
      </w:tr>
    </w:tbl>
    <w:p w14:paraId="2B9176A2">
      <w:pPr>
        <w:rPr>
          <w:rFonts w:ascii="仿宋" w:hAnsi="仿宋" w:eastAsia="仿宋" w:cs="仿宋"/>
          <w:color w:val="000000" w:themeColor="text1"/>
          <w:sz w:val="32"/>
          <w:szCs w:val="32"/>
          <w14:textFill>
            <w14:solidFill>
              <w14:schemeClr w14:val="tx1"/>
            </w14:solidFill>
          </w14:textFill>
        </w:rPr>
      </w:pPr>
    </w:p>
    <w:p w14:paraId="75B15A00">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评委签字：</w:t>
      </w:r>
    </w:p>
    <w:p w14:paraId="4C48A845">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评审日期：</w:t>
      </w:r>
    </w:p>
    <w:p w14:paraId="6E180996">
      <w:pPr>
        <w:rPr>
          <w:rFonts w:hint="eastAsia" w:ascii="仿宋" w:hAnsi="仿宋" w:eastAsia="仿宋" w:cs="仿宋"/>
          <w:color w:val="000000" w:themeColor="text1"/>
          <w:sz w:val="32"/>
          <w:szCs w:val="32"/>
          <w14:textFill>
            <w14:solidFill>
              <w14:schemeClr w14:val="tx1"/>
            </w14:solidFill>
          </w14:textFill>
        </w:rPr>
      </w:pPr>
    </w:p>
    <w:p w14:paraId="7645B93F">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附件2  </w:t>
      </w:r>
    </w:p>
    <w:p w14:paraId="01266D85">
      <w:pPr>
        <w:jc w:val="center"/>
        <w:rPr>
          <w:rFonts w:hint="eastAsia" w:ascii="宋体" w:hAnsi="宋体" w:eastAsia="宋体" w:cs="宋体"/>
          <w:b/>
          <w:bCs/>
          <w:color w:val="000000" w:themeColor="text1"/>
          <w:sz w:val="44"/>
          <w:szCs w:val="44"/>
          <w14:textFill>
            <w14:solidFill>
              <w14:schemeClr w14:val="tx1"/>
            </w14:solidFill>
          </w14:textFill>
        </w:rPr>
      </w:pPr>
      <w:r>
        <w:rPr>
          <w:rFonts w:hint="eastAsia" w:ascii="宋体" w:hAnsi="宋体" w:eastAsia="宋体" w:cs="宋体"/>
          <w:b/>
          <w:bCs/>
          <w:color w:val="000000" w:themeColor="text1"/>
          <w:sz w:val="44"/>
          <w:szCs w:val="44"/>
          <w14:textFill>
            <w14:solidFill>
              <w14:schemeClr w14:val="tx1"/>
            </w14:solidFill>
          </w14:textFill>
        </w:rPr>
        <w:t>课件设计赛道比赛方案</w:t>
      </w:r>
    </w:p>
    <w:p w14:paraId="6DDBBE30">
      <w:pPr>
        <w:jc w:val="center"/>
        <w:rPr>
          <w:rFonts w:hint="eastAsia" w:ascii="宋体" w:hAnsi="宋体" w:eastAsia="宋体" w:cs="宋体"/>
          <w:b/>
          <w:bCs/>
          <w:color w:val="000000" w:themeColor="text1"/>
          <w:sz w:val="44"/>
          <w:szCs w:val="44"/>
          <w14:textFill>
            <w14:solidFill>
              <w14:schemeClr w14:val="tx1"/>
            </w14:solidFill>
          </w14:textFill>
        </w:rPr>
      </w:pPr>
    </w:p>
    <w:p w14:paraId="3B6A73B5">
      <w:pPr>
        <w:ind w:firstLine="64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为提高我校教师教育现代化手段的应用能力，充分发挥学校多媒体设备在教学中的辅助作用，推进课堂教学的内涵建设，学校决定举办课件设计赛道比赛，</w:t>
      </w:r>
      <w:r>
        <w:rPr>
          <w:rFonts w:hint="eastAsia" w:ascii="仿宋" w:hAnsi="仿宋" w:eastAsia="仿宋" w:cs="仿宋"/>
          <w:color w:val="000000" w:themeColor="text1"/>
          <w:kern w:val="0"/>
          <w:sz w:val="32"/>
          <w:szCs w:val="32"/>
          <w14:textFill>
            <w14:solidFill>
              <w14:schemeClr w14:val="tx1"/>
            </w14:solidFill>
          </w14:textFill>
        </w:rPr>
        <w:t>本次报名分两个阶段进行，第一阶段为预赛，第二阶段为决赛，现将预赛及决赛组织有关事宜通知如下：</w:t>
      </w:r>
    </w:p>
    <w:p w14:paraId="251E52AB">
      <w:pPr>
        <w:widowControl/>
        <w:spacing w:line="360" w:lineRule="auto"/>
        <w:ind w:firstLine="640" w:firstLineChars="200"/>
        <w:jc w:val="left"/>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一、预赛组织</w:t>
      </w:r>
    </w:p>
    <w:p w14:paraId="51864EDC">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预赛由各二级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自行组织，并将预赛时间于10月11日前报教务部。</w:t>
      </w:r>
    </w:p>
    <w:p w14:paraId="7DB54112">
      <w:pPr>
        <w:widowControl/>
        <w:spacing w:line="360" w:lineRule="auto"/>
        <w:ind w:firstLine="617" w:firstLineChars="193"/>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1.各参赛教师自行下载打印《皖江工学院竞赛报名表》(附件6)填写完毕后，提交至各二级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教学工作办公室汇总。</w:t>
      </w:r>
    </w:p>
    <w:p w14:paraId="3F85EFD1">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2.预赛时间由各二级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自行确定，内容及形式参照学校决赛的内容及形式。</w:t>
      </w:r>
    </w:p>
    <w:p w14:paraId="77D8528C">
      <w:pPr>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3.各二级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请在10月27日（8周周日）之前，以学院文件的形式将决赛名单报送至教务部（附件7）。</w:t>
      </w:r>
    </w:p>
    <w:p w14:paraId="5FE90C05">
      <w:pPr>
        <w:widowControl/>
        <w:spacing w:line="360" w:lineRule="auto"/>
        <w:ind w:firstLine="640" w:firstLineChars="200"/>
        <w:jc w:val="left"/>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二、决赛组织</w:t>
      </w:r>
    </w:p>
    <w:p w14:paraId="14656F41">
      <w:pPr>
        <w:widowControl/>
        <w:spacing w:line="360" w:lineRule="auto"/>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 xml:space="preserve">   </w:t>
      </w:r>
      <w:r>
        <w:rPr>
          <w:rFonts w:hint="eastAsia" w:ascii="仿宋" w:hAnsi="仿宋" w:eastAsia="仿宋" w:cs="仿宋"/>
          <w:color w:val="000000" w:themeColor="text1"/>
          <w:kern w:val="0"/>
          <w:sz w:val="32"/>
          <w:szCs w:val="32"/>
          <w14:textFill>
            <w14:solidFill>
              <w14:schemeClr w14:val="tx1"/>
            </w14:solidFill>
          </w14:textFill>
        </w:rPr>
        <w:t xml:space="preserve"> 决赛由学校统一组织。</w:t>
      </w:r>
    </w:p>
    <w:p w14:paraId="409965D5">
      <w:pPr>
        <w:widowControl/>
        <w:spacing w:line="360" w:lineRule="auto"/>
        <w:jc w:val="left"/>
        <w:rPr>
          <w:rFonts w:ascii="楷体" w:hAnsi="楷体" w:eastAsia="楷体" w:cs="楷体"/>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 xml:space="preserve">    </w:t>
      </w:r>
      <w:r>
        <w:rPr>
          <w:rFonts w:hint="eastAsia" w:ascii="楷体" w:hAnsi="楷体" w:eastAsia="楷体" w:cs="楷体"/>
          <w:color w:val="000000" w:themeColor="text1"/>
          <w:kern w:val="0"/>
          <w:sz w:val="32"/>
          <w:szCs w:val="32"/>
          <w14:textFill>
            <w14:solidFill>
              <w14:schemeClr w14:val="tx1"/>
            </w14:solidFill>
          </w14:textFill>
        </w:rPr>
        <w:t>（一）参赛对象</w:t>
      </w:r>
    </w:p>
    <w:p w14:paraId="50E75C2A">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各教学单位推荐的决赛选手</w:t>
      </w:r>
    </w:p>
    <w:p w14:paraId="3EF81EDC">
      <w:pPr>
        <w:widowControl/>
        <w:spacing w:line="360" w:lineRule="auto"/>
        <w:ind w:firstLine="640" w:firstLineChars="200"/>
        <w:jc w:val="left"/>
        <w:rPr>
          <w:rFonts w:ascii="楷体" w:hAnsi="楷体" w:eastAsia="楷体" w:cs="楷体"/>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（二）决赛流程</w:t>
      </w:r>
    </w:p>
    <w:p w14:paraId="231D2302">
      <w:pPr>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选手在报名前必须完成参赛课程课件设计，于11月1日之前提交2个章节的电子版课件，评委根据提交材料进行评选。</w:t>
      </w:r>
    </w:p>
    <w:p w14:paraId="2572C731">
      <w:pPr>
        <w:widowControl/>
        <w:spacing w:line="360" w:lineRule="auto"/>
        <w:ind w:firstLine="640" w:firstLineChars="200"/>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（三）决赛内容及方法</w:t>
      </w:r>
    </w:p>
    <w:p w14:paraId="5332DBAE">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课件的制作，内容要与我校现行使用的教材相吻合，满足课程大纲要求，体现新课程改革理念，教学目标明确，制作方法得当，实用性强，辅助教学效果良好。具体如下：</w:t>
      </w:r>
    </w:p>
    <w:p w14:paraId="2030C205">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1.自行选择课程，课件由自己独立设计完成，不能使用他人课件参赛，作品必须体现原创性。</w:t>
      </w:r>
      <w:r>
        <w:rPr>
          <w:rFonts w:ascii="仿宋" w:hAnsi="仿宋" w:eastAsia="仿宋" w:cs="仿宋"/>
          <w:color w:val="000000" w:themeColor="text1"/>
          <w:sz w:val="32"/>
          <w:szCs w:val="32"/>
          <w14:textFill>
            <w14:solidFill>
              <w14:schemeClr w14:val="tx1"/>
            </w14:solidFill>
          </w14:textFill>
        </w:rPr>
        <w:t xml:space="preserve"> </w:t>
      </w:r>
    </w:p>
    <w:p w14:paraId="71ACDD99">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提供所选课程三个章节的教学课件（电子版）。课件力求内容完整、重点突出、制作技术先进、表现形式多样、生动活泼，体现教学性、技术性、艺术性和成效性。</w:t>
      </w:r>
    </w:p>
    <w:p w14:paraId="275B31DC">
      <w:pPr>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3.软件不限，建议使用powerpoint或flash为主，作品发布或打包</w:t>
      </w:r>
      <w:r>
        <w:rPr>
          <w:rFonts w:hint="eastAsia" w:ascii="仿宋" w:hAnsi="仿宋" w:eastAsia="仿宋" w:cs="仿宋"/>
          <w:color w:val="000000" w:themeColor="text1"/>
          <w:sz w:val="32"/>
          <w:szCs w:val="32"/>
          <w:lang w:val="en-US" w:eastAsia="zh-CN"/>
          <w14:textFill>
            <w14:solidFill>
              <w14:schemeClr w14:val="tx1"/>
            </w14:solidFill>
          </w14:textFill>
        </w:rPr>
        <w:t>成</w:t>
      </w:r>
      <w:r>
        <w:rPr>
          <w:rFonts w:hint="eastAsia" w:ascii="仿宋" w:hAnsi="仿宋" w:eastAsia="仿宋" w:cs="仿宋"/>
          <w:color w:val="000000" w:themeColor="text1"/>
          <w:sz w:val="32"/>
          <w:szCs w:val="32"/>
          <w14:textFill>
            <w14:solidFill>
              <w14:schemeClr w14:val="tx1"/>
            </w14:solidFill>
          </w14:textFill>
        </w:rPr>
        <w:t>任何计算机均可浏览的格式。</w:t>
      </w:r>
    </w:p>
    <w:p w14:paraId="36EEE604">
      <w:pPr>
        <w:jc w:val="center"/>
        <w:rPr>
          <w:rFonts w:ascii="仿宋" w:hAnsi="仿宋" w:eastAsia="仿宋" w:cs="仿宋"/>
          <w:color w:val="000000" w:themeColor="text1"/>
          <w:sz w:val="32"/>
          <w:szCs w:val="32"/>
          <w14:textFill>
            <w14:solidFill>
              <w14:schemeClr w14:val="tx1"/>
            </w14:solidFill>
          </w14:textFill>
        </w:rPr>
      </w:pPr>
    </w:p>
    <w:p w14:paraId="4C94B419">
      <w:pPr>
        <w:jc w:val="center"/>
        <w:rPr>
          <w:rFonts w:ascii="仿宋" w:hAnsi="仿宋" w:eastAsia="仿宋" w:cs="仿宋"/>
          <w:color w:val="000000" w:themeColor="text1"/>
          <w:sz w:val="32"/>
          <w:szCs w:val="32"/>
          <w14:textFill>
            <w14:solidFill>
              <w14:schemeClr w14:val="tx1"/>
            </w14:solidFill>
          </w14:textFill>
        </w:rPr>
      </w:pPr>
    </w:p>
    <w:p w14:paraId="0925A684">
      <w:pPr>
        <w:jc w:val="center"/>
        <w:rPr>
          <w:rFonts w:ascii="仿宋" w:hAnsi="仿宋" w:eastAsia="仿宋" w:cs="仿宋"/>
          <w:color w:val="000000" w:themeColor="text1"/>
          <w:sz w:val="32"/>
          <w:szCs w:val="32"/>
          <w14:textFill>
            <w14:solidFill>
              <w14:schemeClr w14:val="tx1"/>
            </w14:solidFill>
          </w14:textFill>
        </w:rPr>
      </w:pPr>
    </w:p>
    <w:p w14:paraId="730777F4">
      <w:pPr>
        <w:rPr>
          <w:rFonts w:ascii="仿宋" w:hAnsi="仿宋" w:eastAsia="仿宋" w:cs="仿宋"/>
          <w:color w:val="000000" w:themeColor="text1"/>
          <w:sz w:val="32"/>
          <w:szCs w:val="32"/>
          <w14:textFill>
            <w14:solidFill>
              <w14:schemeClr w14:val="tx1"/>
            </w14:solidFill>
          </w14:textFill>
        </w:rPr>
      </w:pPr>
    </w:p>
    <w:p w14:paraId="40E52895">
      <w:pPr>
        <w:rPr>
          <w:rFonts w:ascii="仿宋" w:hAnsi="仿宋" w:eastAsia="仿宋" w:cs="仿宋"/>
          <w:color w:val="000000" w:themeColor="text1"/>
          <w:sz w:val="32"/>
          <w:szCs w:val="32"/>
          <w14:textFill>
            <w14:solidFill>
              <w14:schemeClr w14:val="tx1"/>
            </w14:solidFill>
          </w14:textFill>
        </w:rPr>
      </w:pPr>
    </w:p>
    <w:p w14:paraId="5CD59585">
      <w:pPr>
        <w:rPr>
          <w:rFonts w:ascii="仿宋" w:hAnsi="仿宋" w:eastAsia="仿宋" w:cs="仿宋"/>
          <w:color w:val="000000" w:themeColor="text1"/>
          <w:sz w:val="32"/>
          <w:szCs w:val="32"/>
          <w14:textFill>
            <w14:solidFill>
              <w14:schemeClr w14:val="tx1"/>
            </w14:solidFill>
          </w14:textFill>
        </w:rPr>
      </w:pPr>
    </w:p>
    <w:p w14:paraId="055D2D86">
      <w:pPr>
        <w:rPr>
          <w:rFonts w:ascii="仿宋" w:hAnsi="仿宋" w:eastAsia="仿宋" w:cs="仿宋"/>
          <w:color w:val="000000" w:themeColor="text1"/>
          <w:sz w:val="32"/>
          <w:szCs w:val="32"/>
          <w14:textFill>
            <w14:solidFill>
              <w14:schemeClr w14:val="tx1"/>
            </w14:solidFill>
          </w14:textFill>
        </w:rPr>
      </w:pPr>
    </w:p>
    <w:p w14:paraId="6428B9A2">
      <w:pPr>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课件设计赛道比赛评分表</w:t>
      </w:r>
    </w:p>
    <w:p w14:paraId="4515CB13">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教师姓名：             课程名称：</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5400"/>
        <w:gridCol w:w="1091"/>
        <w:gridCol w:w="994"/>
      </w:tblGrid>
      <w:tr w14:paraId="571B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Align w:val="center"/>
          </w:tcPr>
          <w:p w14:paraId="7B500670">
            <w:pPr>
              <w:jc w:val="cente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项目</w:t>
            </w:r>
          </w:p>
        </w:tc>
        <w:tc>
          <w:tcPr>
            <w:tcW w:w="5400" w:type="dxa"/>
            <w:vAlign w:val="center"/>
          </w:tcPr>
          <w:p w14:paraId="6CD3D145">
            <w:pPr>
              <w:jc w:val="cente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评分标准</w:t>
            </w:r>
          </w:p>
        </w:tc>
        <w:tc>
          <w:tcPr>
            <w:tcW w:w="1091" w:type="dxa"/>
            <w:vAlign w:val="center"/>
          </w:tcPr>
          <w:p w14:paraId="384E6344">
            <w:pPr>
              <w:jc w:val="cente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分值</w:t>
            </w:r>
          </w:p>
        </w:tc>
        <w:tc>
          <w:tcPr>
            <w:tcW w:w="994" w:type="dxa"/>
            <w:vAlign w:val="center"/>
          </w:tcPr>
          <w:p w14:paraId="6463D736">
            <w:pPr>
              <w:jc w:val="cente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得分</w:t>
            </w:r>
          </w:p>
        </w:tc>
      </w:tr>
      <w:tr w14:paraId="17BB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924" w:type="dxa"/>
            <w:vAlign w:val="center"/>
          </w:tcPr>
          <w:p w14:paraId="72C276FF">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教学性原则</w:t>
            </w:r>
          </w:p>
        </w:tc>
        <w:tc>
          <w:tcPr>
            <w:tcW w:w="5400" w:type="dxa"/>
            <w:vAlign w:val="center"/>
          </w:tcPr>
          <w:p w14:paraId="4C7FB30D">
            <w:pPr>
              <w:numPr>
                <w:ilvl w:val="0"/>
                <w:numId w:val="1"/>
              </w:num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能突破重点与难点；</w:t>
            </w:r>
          </w:p>
          <w:p w14:paraId="5B42FA83">
            <w:pPr>
              <w:numPr>
                <w:ilvl w:val="0"/>
                <w:numId w:val="1"/>
              </w:num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直观、形象，设计新颖，有利于调动学生学习的积极性和生动性。</w:t>
            </w:r>
          </w:p>
          <w:p w14:paraId="3081720B">
            <w:pPr>
              <w:numPr>
                <w:ilvl w:val="0"/>
                <w:numId w:val="1"/>
              </w:num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有较大的启发性和针对性，有创新性。</w:t>
            </w:r>
          </w:p>
          <w:p w14:paraId="47D9C2A4">
            <w:pPr>
              <w:numPr>
                <w:ilvl w:val="0"/>
                <w:numId w:val="1"/>
              </w:num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有利于教学，提高课堂效率。</w:t>
            </w:r>
          </w:p>
        </w:tc>
        <w:tc>
          <w:tcPr>
            <w:tcW w:w="1091" w:type="dxa"/>
            <w:vAlign w:val="center"/>
          </w:tcPr>
          <w:p w14:paraId="5B7C7B8D">
            <w:pPr>
              <w:jc w:val="cente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40分</w:t>
            </w:r>
          </w:p>
        </w:tc>
        <w:tc>
          <w:tcPr>
            <w:tcW w:w="994" w:type="dxa"/>
            <w:vAlign w:val="center"/>
          </w:tcPr>
          <w:p w14:paraId="1C7BF0F7">
            <w:pPr>
              <w:jc w:val="center"/>
              <w:rPr>
                <w:rFonts w:ascii="仿宋" w:hAnsi="仿宋" w:eastAsia="仿宋" w:cs="仿宋"/>
                <w:color w:val="000000" w:themeColor="text1"/>
                <w:sz w:val="26"/>
                <w:szCs w:val="26"/>
                <w14:textFill>
                  <w14:solidFill>
                    <w14:schemeClr w14:val="tx1"/>
                  </w14:solidFill>
                </w14:textFill>
              </w:rPr>
            </w:pPr>
          </w:p>
        </w:tc>
      </w:tr>
      <w:tr w14:paraId="1910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24" w:type="dxa"/>
            <w:vAlign w:val="center"/>
          </w:tcPr>
          <w:p w14:paraId="454D1CB1">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科学性原则</w:t>
            </w:r>
          </w:p>
        </w:tc>
        <w:tc>
          <w:tcPr>
            <w:tcW w:w="5400" w:type="dxa"/>
            <w:vAlign w:val="center"/>
          </w:tcPr>
          <w:p w14:paraId="53CE8D6B">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1.表述要求准确无误。</w:t>
            </w:r>
          </w:p>
          <w:p w14:paraId="57009988">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2.内容科学、正确、规范。</w:t>
            </w:r>
          </w:p>
          <w:p w14:paraId="31549694">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3.演示符合现代教育理念。</w:t>
            </w:r>
          </w:p>
        </w:tc>
        <w:tc>
          <w:tcPr>
            <w:tcW w:w="1091" w:type="dxa"/>
            <w:vAlign w:val="center"/>
          </w:tcPr>
          <w:p w14:paraId="07EFF9C0">
            <w:pPr>
              <w:jc w:val="cente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20分</w:t>
            </w:r>
          </w:p>
        </w:tc>
        <w:tc>
          <w:tcPr>
            <w:tcW w:w="994" w:type="dxa"/>
            <w:vAlign w:val="center"/>
          </w:tcPr>
          <w:p w14:paraId="27650191">
            <w:pPr>
              <w:jc w:val="center"/>
              <w:rPr>
                <w:rFonts w:ascii="仿宋" w:hAnsi="仿宋" w:eastAsia="仿宋" w:cs="仿宋"/>
                <w:color w:val="000000" w:themeColor="text1"/>
                <w:sz w:val="26"/>
                <w:szCs w:val="26"/>
                <w14:textFill>
                  <w14:solidFill>
                    <w14:schemeClr w14:val="tx1"/>
                  </w14:solidFill>
                </w14:textFill>
              </w:rPr>
            </w:pPr>
          </w:p>
        </w:tc>
      </w:tr>
      <w:tr w14:paraId="4EF4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924" w:type="dxa"/>
            <w:vAlign w:val="center"/>
          </w:tcPr>
          <w:p w14:paraId="3EC4662C">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技术性原则</w:t>
            </w:r>
          </w:p>
        </w:tc>
        <w:tc>
          <w:tcPr>
            <w:tcW w:w="5400" w:type="dxa"/>
            <w:vAlign w:val="center"/>
          </w:tcPr>
          <w:p w14:paraId="4FB565AF">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1.有较强的交互性与实用性</w:t>
            </w:r>
          </w:p>
          <w:p w14:paraId="45F9A750">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2.操作简便、灵活，易维护，可移植，稳定性高，便于控制。</w:t>
            </w:r>
          </w:p>
          <w:p w14:paraId="1C3D19B6">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3.素材处理得当，制作软件选用合理。</w:t>
            </w:r>
          </w:p>
        </w:tc>
        <w:tc>
          <w:tcPr>
            <w:tcW w:w="1091" w:type="dxa"/>
            <w:vAlign w:val="center"/>
          </w:tcPr>
          <w:p w14:paraId="31F9DE08">
            <w:pPr>
              <w:jc w:val="cente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25分</w:t>
            </w:r>
          </w:p>
        </w:tc>
        <w:tc>
          <w:tcPr>
            <w:tcW w:w="994" w:type="dxa"/>
            <w:vAlign w:val="center"/>
          </w:tcPr>
          <w:p w14:paraId="311B6CA4">
            <w:pPr>
              <w:jc w:val="center"/>
              <w:rPr>
                <w:rFonts w:ascii="仿宋" w:hAnsi="仿宋" w:eastAsia="仿宋" w:cs="仿宋"/>
                <w:color w:val="000000" w:themeColor="text1"/>
                <w:sz w:val="26"/>
                <w:szCs w:val="26"/>
                <w14:textFill>
                  <w14:solidFill>
                    <w14:schemeClr w14:val="tx1"/>
                  </w14:solidFill>
                </w14:textFill>
              </w:rPr>
            </w:pPr>
          </w:p>
        </w:tc>
      </w:tr>
      <w:tr w14:paraId="4526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trPr>
        <w:tc>
          <w:tcPr>
            <w:tcW w:w="924" w:type="dxa"/>
            <w:vAlign w:val="center"/>
          </w:tcPr>
          <w:p w14:paraId="1EBFCD86">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艺术性原则</w:t>
            </w:r>
          </w:p>
        </w:tc>
        <w:tc>
          <w:tcPr>
            <w:tcW w:w="5400" w:type="dxa"/>
            <w:vAlign w:val="center"/>
          </w:tcPr>
          <w:p w14:paraId="5A4BD999">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1.界面友好，对象搭配合理，色彩柔和。</w:t>
            </w:r>
          </w:p>
          <w:p w14:paraId="7F3C4A41">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2.画面流畅，有审美性。</w:t>
            </w:r>
          </w:p>
          <w:p w14:paraId="40FCE383">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3.语言规范、简洁明了</w:t>
            </w:r>
          </w:p>
          <w:p w14:paraId="775D9870">
            <w:pP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4.配音恰当，音色优美。</w:t>
            </w:r>
          </w:p>
        </w:tc>
        <w:tc>
          <w:tcPr>
            <w:tcW w:w="1091" w:type="dxa"/>
            <w:vAlign w:val="center"/>
          </w:tcPr>
          <w:p w14:paraId="6C906B0D">
            <w:pPr>
              <w:jc w:val="cente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15分</w:t>
            </w:r>
          </w:p>
        </w:tc>
        <w:tc>
          <w:tcPr>
            <w:tcW w:w="994" w:type="dxa"/>
            <w:vAlign w:val="center"/>
          </w:tcPr>
          <w:p w14:paraId="51E2D7D7">
            <w:pPr>
              <w:jc w:val="center"/>
              <w:rPr>
                <w:rFonts w:ascii="仿宋" w:hAnsi="仿宋" w:eastAsia="仿宋" w:cs="仿宋"/>
                <w:color w:val="000000" w:themeColor="text1"/>
                <w:sz w:val="26"/>
                <w:szCs w:val="26"/>
                <w14:textFill>
                  <w14:solidFill>
                    <w14:schemeClr w14:val="tx1"/>
                  </w14:solidFill>
                </w14:textFill>
              </w:rPr>
            </w:pPr>
          </w:p>
        </w:tc>
      </w:tr>
      <w:tr w14:paraId="5890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24" w:type="dxa"/>
            <w:vAlign w:val="center"/>
          </w:tcPr>
          <w:p w14:paraId="44A9E55E">
            <w:pPr>
              <w:jc w:val="center"/>
              <w:rPr>
                <w:rFonts w:ascii="仿宋" w:hAnsi="仿宋" w:eastAsia="仿宋" w:cs="仿宋"/>
                <w:color w:val="000000" w:themeColor="text1"/>
                <w:sz w:val="26"/>
                <w:szCs w:val="26"/>
                <w14:textFill>
                  <w14:solidFill>
                    <w14:schemeClr w14:val="tx1"/>
                  </w14:solidFill>
                </w14:textFill>
              </w:rPr>
            </w:pPr>
          </w:p>
        </w:tc>
        <w:tc>
          <w:tcPr>
            <w:tcW w:w="5400" w:type="dxa"/>
            <w:vAlign w:val="center"/>
          </w:tcPr>
          <w:p w14:paraId="30CFF848">
            <w:pPr>
              <w:jc w:val="cente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总评</w:t>
            </w:r>
          </w:p>
        </w:tc>
        <w:tc>
          <w:tcPr>
            <w:tcW w:w="1091" w:type="dxa"/>
            <w:vAlign w:val="center"/>
          </w:tcPr>
          <w:p w14:paraId="1D3A43CA">
            <w:pPr>
              <w:jc w:val="center"/>
              <w:rPr>
                <w:rFonts w:ascii="仿宋" w:hAnsi="仿宋" w:eastAsia="仿宋" w:cs="仿宋"/>
                <w:color w:val="000000" w:themeColor="text1"/>
                <w:sz w:val="26"/>
                <w:szCs w:val="26"/>
                <w14:textFill>
                  <w14:solidFill>
                    <w14:schemeClr w14:val="tx1"/>
                  </w14:solidFill>
                </w14:textFill>
              </w:rPr>
            </w:pPr>
            <w:r>
              <w:rPr>
                <w:rFonts w:hint="eastAsia" w:ascii="仿宋" w:hAnsi="仿宋" w:eastAsia="仿宋" w:cs="仿宋"/>
                <w:color w:val="000000" w:themeColor="text1"/>
                <w:sz w:val="26"/>
                <w:szCs w:val="26"/>
                <w14:textFill>
                  <w14:solidFill>
                    <w14:schemeClr w14:val="tx1"/>
                  </w14:solidFill>
                </w14:textFill>
              </w:rPr>
              <w:t>100分</w:t>
            </w:r>
          </w:p>
        </w:tc>
        <w:tc>
          <w:tcPr>
            <w:tcW w:w="994" w:type="dxa"/>
            <w:vAlign w:val="center"/>
          </w:tcPr>
          <w:p w14:paraId="6EA3DDBF">
            <w:pPr>
              <w:jc w:val="center"/>
              <w:rPr>
                <w:rFonts w:ascii="仿宋" w:hAnsi="仿宋" w:eastAsia="仿宋" w:cs="仿宋"/>
                <w:color w:val="000000" w:themeColor="text1"/>
                <w:sz w:val="26"/>
                <w:szCs w:val="26"/>
                <w14:textFill>
                  <w14:solidFill>
                    <w14:schemeClr w14:val="tx1"/>
                  </w14:solidFill>
                </w14:textFill>
              </w:rPr>
            </w:pPr>
          </w:p>
        </w:tc>
      </w:tr>
    </w:tbl>
    <w:p w14:paraId="793E94C5">
      <w:pPr>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评委签字：                   评审日期：</w:t>
      </w:r>
    </w:p>
    <w:p w14:paraId="69C593C6">
      <w:pPr>
        <w:rPr>
          <w:rFonts w:ascii="仿宋" w:hAnsi="仿宋" w:eastAsia="仿宋" w:cs="仿宋"/>
          <w:color w:val="000000" w:themeColor="text1"/>
          <w:sz w:val="32"/>
          <w:szCs w:val="32"/>
          <w14:textFill>
            <w14:solidFill>
              <w14:schemeClr w14:val="tx1"/>
            </w14:solidFill>
          </w14:textFill>
        </w:rPr>
      </w:pPr>
    </w:p>
    <w:p w14:paraId="65FA2F44">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附件3 </w:t>
      </w:r>
    </w:p>
    <w:p w14:paraId="799F2C19">
      <w:pPr>
        <w:jc w:val="center"/>
        <w:rPr>
          <w:rFonts w:hint="eastAsia" w:ascii="宋体" w:hAnsi="宋体" w:eastAsia="宋体" w:cs="宋体"/>
          <w:b/>
          <w:bCs/>
          <w:color w:val="000000" w:themeColor="text1"/>
          <w:sz w:val="44"/>
          <w:szCs w:val="44"/>
          <w14:textFill>
            <w14:solidFill>
              <w14:schemeClr w14:val="tx1"/>
            </w14:solidFill>
          </w14:textFill>
        </w:rPr>
      </w:pPr>
      <w:r>
        <w:rPr>
          <w:rFonts w:hint="eastAsia" w:ascii="宋体" w:hAnsi="宋体" w:eastAsia="宋体" w:cs="宋体"/>
          <w:b/>
          <w:bCs/>
          <w:color w:val="000000" w:themeColor="text1"/>
          <w:sz w:val="44"/>
          <w:szCs w:val="44"/>
          <w14:textFill>
            <w14:solidFill>
              <w14:schemeClr w14:val="tx1"/>
            </w14:solidFill>
          </w14:textFill>
        </w:rPr>
        <w:t>教案设计赛道比赛方案</w:t>
      </w:r>
    </w:p>
    <w:p w14:paraId="7770194F">
      <w:pPr>
        <w:jc w:val="center"/>
        <w:rPr>
          <w:rFonts w:hint="eastAsia" w:ascii="宋体" w:hAnsi="宋体" w:eastAsia="宋体" w:cs="宋体"/>
          <w:b/>
          <w:bCs/>
          <w:color w:val="000000" w:themeColor="text1"/>
          <w:sz w:val="44"/>
          <w:szCs w:val="44"/>
          <w14:textFill>
            <w14:solidFill>
              <w14:schemeClr w14:val="tx1"/>
            </w14:solidFill>
          </w14:textFill>
        </w:rPr>
      </w:pPr>
    </w:p>
    <w:p w14:paraId="7E25DBCE">
      <w:pPr>
        <w:ind w:firstLine="64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为进一步提升我校教师教学能力，提高教案编写水平，促进教学工作规范化，学校决定举办教案赛道比赛，</w:t>
      </w:r>
      <w:r>
        <w:rPr>
          <w:rFonts w:hint="eastAsia" w:ascii="仿宋" w:hAnsi="仿宋" w:eastAsia="仿宋" w:cs="仿宋"/>
          <w:color w:val="000000" w:themeColor="text1"/>
          <w:kern w:val="0"/>
          <w:sz w:val="32"/>
          <w:szCs w:val="32"/>
          <w14:textFill>
            <w14:solidFill>
              <w14:schemeClr w14:val="tx1"/>
            </w14:solidFill>
          </w14:textFill>
        </w:rPr>
        <w:t>本次报名分两个阶段进行，第一阶段为预赛，第二阶段为决赛，现将预赛及决赛组织有关事宜通知如下：</w:t>
      </w:r>
    </w:p>
    <w:p w14:paraId="43FB697A">
      <w:pPr>
        <w:widowControl/>
        <w:spacing w:line="360" w:lineRule="auto"/>
        <w:ind w:firstLine="640" w:firstLineChars="200"/>
        <w:jc w:val="left"/>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一、预赛组织</w:t>
      </w:r>
    </w:p>
    <w:p w14:paraId="50D54242">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预赛由各二级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自行组织，并将预赛时间于10月11日前报教务部。</w:t>
      </w:r>
    </w:p>
    <w:p w14:paraId="0F537C00">
      <w:pPr>
        <w:widowControl/>
        <w:spacing w:line="360" w:lineRule="auto"/>
        <w:ind w:firstLine="617" w:firstLineChars="193"/>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1.各参赛教师自行下载打印《皖江工学院竞赛报名表》(附件6)填写完毕后，提交至各二级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教学工作办公室汇总。</w:t>
      </w:r>
    </w:p>
    <w:p w14:paraId="6EA6519C">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2.预赛时间由各二级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自行确定，内容及形式参照学校决赛的内容及形式。</w:t>
      </w:r>
    </w:p>
    <w:p w14:paraId="6B559690">
      <w:pPr>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3.各二级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请在10月27日（8周周日）之前，以学院文件的形式将决赛名单报送至教务部（附件7）。</w:t>
      </w:r>
    </w:p>
    <w:p w14:paraId="3D5E7CC7">
      <w:pPr>
        <w:widowControl/>
        <w:spacing w:line="360" w:lineRule="auto"/>
        <w:ind w:firstLine="640" w:firstLineChars="200"/>
        <w:jc w:val="left"/>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二、决赛组织</w:t>
      </w:r>
    </w:p>
    <w:p w14:paraId="0D983E23">
      <w:pPr>
        <w:widowControl/>
        <w:spacing w:line="360" w:lineRule="auto"/>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 xml:space="preserve">   </w:t>
      </w:r>
      <w:r>
        <w:rPr>
          <w:rFonts w:hint="eastAsia" w:ascii="仿宋" w:hAnsi="仿宋" w:eastAsia="仿宋" w:cs="仿宋"/>
          <w:color w:val="000000" w:themeColor="text1"/>
          <w:kern w:val="0"/>
          <w:sz w:val="32"/>
          <w:szCs w:val="32"/>
          <w14:textFill>
            <w14:solidFill>
              <w14:schemeClr w14:val="tx1"/>
            </w14:solidFill>
          </w14:textFill>
        </w:rPr>
        <w:t xml:space="preserve"> 决赛由学校统一组织。</w:t>
      </w:r>
    </w:p>
    <w:p w14:paraId="02E51E15">
      <w:pPr>
        <w:widowControl/>
        <w:spacing w:line="360" w:lineRule="auto"/>
        <w:jc w:val="left"/>
        <w:rPr>
          <w:rFonts w:ascii="楷体" w:hAnsi="楷体" w:eastAsia="楷体" w:cs="楷体"/>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 xml:space="preserve">    </w:t>
      </w:r>
      <w:r>
        <w:rPr>
          <w:rFonts w:hint="eastAsia" w:ascii="楷体" w:hAnsi="楷体" w:eastAsia="楷体" w:cs="楷体"/>
          <w:color w:val="000000" w:themeColor="text1"/>
          <w:kern w:val="0"/>
          <w:sz w:val="32"/>
          <w:szCs w:val="32"/>
          <w14:textFill>
            <w14:solidFill>
              <w14:schemeClr w14:val="tx1"/>
            </w14:solidFill>
          </w14:textFill>
        </w:rPr>
        <w:t>（一）参赛对象</w:t>
      </w:r>
    </w:p>
    <w:p w14:paraId="47D52D87">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各教学单位推荐的决赛选手</w:t>
      </w:r>
    </w:p>
    <w:p w14:paraId="440B61A3">
      <w:pPr>
        <w:widowControl/>
        <w:spacing w:line="360" w:lineRule="auto"/>
        <w:ind w:firstLine="640" w:firstLineChars="200"/>
        <w:jc w:val="left"/>
        <w:rPr>
          <w:rFonts w:ascii="楷体" w:hAnsi="楷体" w:eastAsia="楷体" w:cs="楷体"/>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（二）决赛流程</w:t>
      </w:r>
    </w:p>
    <w:p w14:paraId="629AE87B">
      <w:pPr>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选手在报名前完成</w:t>
      </w:r>
      <w:r>
        <w:rPr>
          <w:rFonts w:hint="eastAsia" w:ascii="仿宋" w:hAnsi="仿宋" w:eastAsia="仿宋" w:cs="仿宋"/>
          <w:color w:val="000000" w:themeColor="text1"/>
          <w:sz w:val="32"/>
          <w:szCs w:val="32"/>
          <w14:textFill>
            <w14:solidFill>
              <w14:schemeClr w14:val="tx1"/>
            </w14:solidFill>
          </w14:textFill>
        </w:rPr>
        <w:t>所授课程的完整的教学内容,于11月1日之前提交一门课程的全部纸质版教案，评委根据提交的材料进行评选</w:t>
      </w:r>
      <w:r>
        <w:rPr>
          <w:rFonts w:hint="eastAsia" w:ascii="仿宋" w:hAnsi="仿宋" w:eastAsia="仿宋" w:cs="仿宋"/>
          <w:color w:val="000000" w:themeColor="text1"/>
          <w:kern w:val="0"/>
          <w:sz w:val="32"/>
          <w:szCs w:val="32"/>
          <w14:textFill>
            <w14:solidFill>
              <w14:schemeClr w14:val="tx1"/>
            </w14:solidFill>
          </w14:textFill>
        </w:rPr>
        <w:t>；</w:t>
      </w:r>
    </w:p>
    <w:p w14:paraId="715F0E38">
      <w:pPr>
        <w:widowControl/>
        <w:spacing w:line="360" w:lineRule="auto"/>
        <w:ind w:firstLine="640" w:firstLineChars="200"/>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（三）决赛内容及方法</w:t>
      </w:r>
    </w:p>
    <w:p w14:paraId="7E1A4443">
      <w:pPr>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参赛教师提交一门课程的三个章节纸质版教案，专家从教学目标设计、教学模式设计、创新及特点等方面进行评价打分。</w:t>
      </w:r>
    </w:p>
    <w:p w14:paraId="1061097A">
      <w:pPr>
        <w:rPr>
          <w:rFonts w:ascii="仿宋" w:hAnsi="仿宋" w:eastAsia="仿宋" w:cs="仿宋"/>
          <w:color w:val="000000" w:themeColor="text1"/>
          <w:sz w:val="32"/>
          <w:szCs w:val="32"/>
          <w14:textFill>
            <w14:solidFill>
              <w14:schemeClr w14:val="tx1"/>
            </w14:solidFill>
          </w14:textFill>
        </w:rPr>
      </w:pPr>
    </w:p>
    <w:p w14:paraId="3E0B9839">
      <w:pPr>
        <w:jc w:val="center"/>
        <w:rPr>
          <w:rFonts w:ascii="仿宋" w:hAnsi="仿宋" w:eastAsia="仿宋" w:cs="仿宋"/>
          <w:color w:val="000000" w:themeColor="text1"/>
          <w:sz w:val="32"/>
          <w:szCs w:val="32"/>
          <w14:textFill>
            <w14:solidFill>
              <w14:schemeClr w14:val="tx1"/>
            </w14:solidFill>
          </w14:textFill>
        </w:rPr>
      </w:pPr>
    </w:p>
    <w:p w14:paraId="49D11497">
      <w:pPr>
        <w:jc w:val="center"/>
        <w:rPr>
          <w:rFonts w:ascii="仿宋" w:hAnsi="仿宋" w:eastAsia="仿宋" w:cs="仿宋"/>
          <w:color w:val="000000" w:themeColor="text1"/>
          <w:sz w:val="32"/>
          <w:szCs w:val="32"/>
          <w14:textFill>
            <w14:solidFill>
              <w14:schemeClr w14:val="tx1"/>
            </w14:solidFill>
          </w14:textFill>
        </w:rPr>
      </w:pPr>
    </w:p>
    <w:p w14:paraId="1E1B0249">
      <w:pPr>
        <w:jc w:val="center"/>
        <w:rPr>
          <w:rFonts w:ascii="仿宋" w:hAnsi="仿宋" w:eastAsia="仿宋" w:cs="仿宋"/>
          <w:color w:val="000000" w:themeColor="text1"/>
          <w:sz w:val="32"/>
          <w:szCs w:val="32"/>
          <w14:textFill>
            <w14:solidFill>
              <w14:schemeClr w14:val="tx1"/>
            </w14:solidFill>
          </w14:textFill>
        </w:rPr>
      </w:pPr>
    </w:p>
    <w:p w14:paraId="72C08D1C">
      <w:pPr>
        <w:jc w:val="center"/>
        <w:rPr>
          <w:rFonts w:ascii="仿宋" w:hAnsi="仿宋" w:eastAsia="仿宋" w:cs="仿宋"/>
          <w:color w:val="000000" w:themeColor="text1"/>
          <w:sz w:val="32"/>
          <w:szCs w:val="32"/>
          <w14:textFill>
            <w14:solidFill>
              <w14:schemeClr w14:val="tx1"/>
            </w14:solidFill>
          </w14:textFill>
        </w:rPr>
      </w:pPr>
    </w:p>
    <w:p w14:paraId="7065C5F4">
      <w:pPr>
        <w:jc w:val="center"/>
        <w:rPr>
          <w:rFonts w:ascii="仿宋" w:hAnsi="仿宋" w:eastAsia="仿宋" w:cs="仿宋"/>
          <w:color w:val="000000" w:themeColor="text1"/>
          <w:sz w:val="32"/>
          <w:szCs w:val="32"/>
          <w14:textFill>
            <w14:solidFill>
              <w14:schemeClr w14:val="tx1"/>
            </w14:solidFill>
          </w14:textFill>
        </w:rPr>
      </w:pPr>
    </w:p>
    <w:p w14:paraId="1FFBDD4D">
      <w:pPr>
        <w:jc w:val="center"/>
        <w:rPr>
          <w:rFonts w:ascii="仿宋" w:hAnsi="仿宋" w:eastAsia="仿宋" w:cs="仿宋"/>
          <w:color w:val="000000" w:themeColor="text1"/>
          <w:sz w:val="32"/>
          <w:szCs w:val="32"/>
          <w14:textFill>
            <w14:solidFill>
              <w14:schemeClr w14:val="tx1"/>
            </w14:solidFill>
          </w14:textFill>
        </w:rPr>
      </w:pPr>
    </w:p>
    <w:p w14:paraId="2A3FF67C">
      <w:pPr>
        <w:jc w:val="center"/>
        <w:rPr>
          <w:rFonts w:ascii="仿宋" w:hAnsi="仿宋" w:eastAsia="仿宋" w:cs="仿宋"/>
          <w:color w:val="000000" w:themeColor="text1"/>
          <w:sz w:val="32"/>
          <w:szCs w:val="32"/>
          <w14:textFill>
            <w14:solidFill>
              <w14:schemeClr w14:val="tx1"/>
            </w14:solidFill>
          </w14:textFill>
        </w:rPr>
      </w:pPr>
    </w:p>
    <w:p w14:paraId="766D0AD5">
      <w:pPr>
        <w:jc w:val="center"/>
        <w:rPr>
          <w:rFonts w:ascii="仿宋" w:hAnsi="仿宋" w:eastAsia="仿宋" w:cs="仿宋"/>
          <w:color w:val="000000" w:themeColor="text1"/>
          <w:sz w:val="32"/>
          <w:szCs w:val="32"/>
          <w14:textFill>
            <w14:solidFill>
              <w14:schemeClr w14:val="tx1"/>
            </w14:solidFill>
          </w14:textFill>
        </w:rPr>
      </w:pPr>
    </w:p>
    <w:p w14:paraId="4A185D76">
      <w:pPr>
        <w:jc w:val="center"/>
        <w:rPr>
          <w:rFonts w:ascii="仿宋" w:hAnsi="仿宋" w:eastAsia="仿宋" w:cs="仿宋"/>
          <w:color w:val="000000" w:themeColor="text1"/>
          <w:sz w:val="32"/>
          <w:szCs w:val="32"/>
          <w14:textFill>
            <w14:solidFill>
              <w14:schemeClr w14:val="tx1"/>
            </w14:solidFill>
          </w14:textFill>
        </w:rPr>
      </w:pPr>
    </w:p>
    <w:p w14:paraId="186D92F0">
      <w:pPr>
        <w:jc w:val="center"/>
        <w:rPr>
          <w:rFonts w:ascii="仿宋" w:hAnsi="仿宋" w:eastAsia="仿宋" w:cs="仿宋"/>
          <w:color w:val="000000" w:themeColor="text1"/>
          <w:sz w:val="32"/>
          <w:szCs w:val="32"/>
          <w14:textFill>
            <w14:solidFill>
              <w14:schemeClr w14:val="tx1"/>
            </w14:solidFill>
          </w14:textFill>
        </w:rPr>
      </w:pPr>
    </w:p>
    <w:p w14:paraId="05059E75">
      <w:pPr>
        <w:jc w:val="center"/>
        <w:rPr>
          <w:rFonts w:ascii="仿宋" w:hAnsi="仿宋" w:eastAsia="仿宋" w:cs="仿宋"/>
          <w:color w:val="000000" w:themeColor="text1"/>
          <w:sz w:val="32"/>
          <w:szCs w:val="32"/>
          <w14:textFill>
            <w14:solidFill>
              <w14:schemeClr w14:val="tx1"/>
            </w14:solidFill>
          </w14:textFill>
        </w:rPr>
      </w:pPr>
    </w:p>
    <w:p w14:paraId="0BA67695">
      <w:pPr>
        <w:jc w:val="center"/>
        <w:rPr>
          <w:rFonts w:ascii="仿宋" w:hAnsi="仿宋" w:eastAsia="仿宋" w:cs="仿宋"/>
          <w:color w:val="000000" w:themeColor="text1"/>
          <w:sz w:val="32"/>
          <w:szCs w:val="32"/>
          <w14:textFill>
            <w14:solidFill>
              <w14:schemeClr w14:val="tx1"/>
            </w14:solidFill>
          </w14:textFill>
        </w:rPr>
      </w:pPr>
    </w:p>
    <w:p w14:paraId="0A0F7CB0">
      <w:pPr>
        <w:jc w:val="center"/>
        <w:rPr>
          <w:rFonts w:ascii="仿宋" w:hAnsi="仿宋" w:eastAsia="仿宋" w:cs="仿宋"/>
          <w:color w:val="000000" w:themeColor="text1"/>
          <w:sz w:val="32"/>
          <w:szCs w:val="32"/>
          <w14:textFill>
            <w14:solidFill>
              <w14:schemeClr w14:val="tx1"/>
            </w14:solidFill>
          </w14:textFill>
        </w:rPr>
      </w:pPr>
    </w:p>
    <w:p w14:paraId="17067999">
      <w:pPr>
        <w:jc w:val="center"/>
        <w:rPr>
          <w:rFonts w:ascii="仿宋" w:hAnsi="仿宋" w:eastAsia="仿宋" w:cs="仿宋"/>
          <w:color w:val="000000" w:themeColor="text1"/>
          <w:sz w:val="32"/>
          <w:szCs w:val="32"/>
          <w14:textFill>
            <w14:solidFill>
              <w14:schemeClr w14:val="tx1"/>
            </w14:solidFill>
          </w14:textFill>
        </w:rPr>
      </w:pPr>
    </w:p>
    <w:p w14:paraId="357C26F4">
      <w:pPr>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教案设计赛道比赛评分表</w:t>
      </w:r>
    </w:p>
    <w:p w14:paraId="493E017D">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教师姓名：        课程名称：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656"/>
        <w:gridCol w:w="5453"/>
        <w:gridCol w:w="694"/>
        <w:gridCol w:w="614"/>
      </w:tblGrid>
      <w:tr w14:paraId="2188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105" w:type="dxa"/>
            <w:vAlign w:val="center"/>
          </w:tcPr>
          <w:p w14:paraId="0DBD7E92">
            <w:pPr>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项目</w:t>
            </w:r>
          </w:p>
        </w:tc>
        <w:tc>
          <w:tcPr>
            <w:tcW w:w="656" w:type="dxa"/>
            <w:vAlign w:val="center"/>
          </w:tcPr>
          <w:p w14:paraId="1E73DEC8">
            <w:pPr>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序号</w:t>
            </w:r>
          </w:p>
        </w:tc>
        <w:tc>
          <w:tcPr>
            <w:tcW w:w="5453" w:type="dxa"/>
            <w:vAlign w:val="center"/>
          </w:tcPr>
          <w:p w14:paraId="4D8AC5E6">
            <w:pPr>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指标</w:t>
            </w:r>
          </w:p>
        </w:tc>
        <w:tc>
          <w:tcPr>
            <w:tcW w:w="694" w:type="dxa"/>
            <w:vAlign w:val="center"/>
          </w:tcPr>
          <w:p w14:paraId="72B9AD8C">
            <w:pPr>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满分</w:t>
            </w:r>
          </w:p>
        </w:tc>
        <w:tc>
          <w:tcPr>
            <w:tcW w:w="614" w:type="dxa"/>
            <w:vAlign w:val="center"/>
          </w:tcPr>
          <w:p w14:paraId="1E64C513">
            <w:pPr>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得分</w:t>
            </w:r>
          </w:p>
        </w:tc>
      </w:tr>
      <w:tr w14:paraId="1603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restart"/>
            <w:vAlign w:val="center"/>
          </w:tcPr>
          <w:p w14:paraId="700EAA39">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教学目标设计</w:t>
            </w:r>
          </w:p>
        </w:tc>
        <w:tc>
          <w:tcPr>
            <w:tcW w:w="656" w:type="dxa"/>
            <w:vAlign w:val="center"/>
          </w:tcPr>
          <w:p w14:paraId="76863DD0">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w:t>
            </w:r>
          </w:p>
        </w:tc>
        <w:tc>
          <w:tcPr>
            <w:tcW w:w="5453" w:type="dxa"/>
          </w:tcPr>
          <w:p w14:paraId="02300C3F">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教学知识目标明确、思想清晰，符合教学大纲和课程的基本要求，操作性强</w:t>
            </w:r>
          </w:p>
        </w:tc>
        <w:tc>
          <w:tcPr>
            <w:tcW w:w="694" w:type="dxa"/>
            <w:vAlign w:val="center"/>
          </w:tcPr>
          <w:p w14:paraId="09E554DB">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w:t>
            </w:r>
          </w:p>
        </w:tc>
        <w:tc>
          <w:tcPr>
            <w:tcW w:w="614" w:type="dxa"/>
            <w:vAlign w:val="center"/>
          </w:tcPr>
          <w:p w14:paraId="6594313F">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0F0B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18E229BB">
            <w:pPr>
              <w:spacing w:line="360" w:lineRule="auto"/>
              <w:jc w:val="center"/>
              <w:rPr>
                <w:rFonts w:ascii="仿宋" w:hAnsi="仿宋" w:eastAsia="仿宋" w:cs="仿宋"/>
                <w:color w:val="000000" w:themeColor="text1"/>
                <w:sz w:val="28"/>
                <w:szCs w:val="28"/>
                <w14:textFill>
                  <w14:solidFill>
                    <w14:schemeClr w14:val="tx1"/>
                  </w14:solidFill>
                </w14:textFill>
              </w:rPr>
            </w:pPr>
          </w:p>
        </w:tc>
        <w:tc>
          <w:tcPr>
            <w:tcW w:w="656" w:type="dxa"/>
            <w:vAlign w:val="center"/>
          </w:tcPr>
          <w:p w14:paraId="696F1582">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w:t>
            </w:r>
          </w:p>
        </w:tc>
        <w:tc>
          <w:tcPr>
            <w:tcW w:w="5453" w:type="dxa"/>
          </w:tcPr>
          <w:p w14:paraId="40093FCE">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教学技能目标明确，通过本节课程学习，学习能够掌握什么技能，符合高等教育的特点</w:t>
            </w:r>
          </w:p>
        </w:tc>
        <w:tc>
          <w:tcPr>
            <w:tcW w:w="694" w:type="dxa"/>
            <w:vAlign w:val="center"/>
          </w:tcPr>
          <w:p w14:paraId="42A2D3B1">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w:t>
            </w:r>
          </w:p>
        </w:tc>
        <w:tc>
          <w:tcPr>
            <w:tcW w:w="614" w:type="dxa"/>
            <w:vAlign w:val="center"/>
          </w:tcPr>
          <w:p w14:paraId="2758FC8B">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1AEC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4B4A0085">
            <w:pPr>
              <w:spacing w:line="360" w:lineRule="auto"/>
              <w:jc w:val="center"/>
              <w:rPr>
                <w:rFonts w:ascii="仿宋" w:hAnsi="仿宋" w:eastAsia="仿宋" w:cs="仿宋"/>
                <w:color w:val="000000" w:themeColor="text1"/>
                <w:sz w:val="28"/>
                <w:szCs w:val="28"/>
                <w14:textFill>
                  <w14:solidFill>
                    <w14:schemeClr w14:val="tx1"/>
                  </w14:solidFill>
                </w14:textFill>
              </w:rPr>
            </w:pPr>
          </w:p>
        </w:tc>
        <w:tc>
          <w:tcPr>
            <w:tcW w:w="656" w:type="dxa"/>
            <w:vAlign w:val="center"/>
          </w:tcPr>
          <w:p w14:paraId="5B2D1410">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w:t>
            </w:r>
          </w:p>
        </w:tc>
        <w:tc>
          <w:tcPr>
            <w:tcW w:w="5453" w:type="dxa"/>
          </w:tcPr>
          <w:p w14:paraId="08904095">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能体现教学全过程，对课堂教学有很好的指导作用，重难点突出、详略得当，知识点安排有科学性和逻辑性，思想清晰</w:t>
            </w:r>
          </w:p>
        </w:tc>
        <w:tc>
          <w:tcPr>
            <w:tcW w:w="694" w:type="dxa"/>
            <w:vAlign w:val="center"/>
          </w:tcPr>
          <w:p w14:paraId="24B2B36F">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15</w:t>
            </w:r>
          </w:p>
        </w:tc>
        <w:tc>
          <w:tcPr>
            <w:tcW w:w="614" w:type="dxa"/>
            <w:vAlign w:val="center"/>
          </w:tcPr>
          <w:p w14:paraId="78457759">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3C28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restart"/>
            <w:vAlign w:val="center"/>
          </w:tcPr>
          <w:p w14:paraId="2D5DFB40">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教学模式设计</w:t>
            </w:r>
          </w:p>
        </w:tc>
        <w:tc>
          <w:tcPr>
            <w:tcW w:w="656" w:type="dxa"/>
            <w:vAlign w:val="center"/>
          </w:tcPr>
          <w:p w14:paraId="00854E30">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w:t>
            </w:r>
          </w:p>
        </w:tc>
        <w:tc>
          <w:tcPr>
            <w:tcW w:w="5453" w:type="dxa"/>
          </w:tcPr>
          <w:p w14:paraId="26C82AE1">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教材分析透彻，能根据本章节特点设计教学模式，教学模式简单明了易懂，专业特色鲜明</w:t>
            </w:r>
          </w:p>
        </w:tc>
        <w:tc>
          <w:tcPr>
            <w:tcW w:w="694" w:type="dxa"/>
            <w:vAlign w:val="center"/>
          </w:tcPr>
          <w:p w14:paraId="1B1FCF59">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10</w:t>
            </w:r>
          </w:p>
        </w:tc>
        <w:tc>
          <w:tcPr>
            <w:tcW w:w="614" w:type="dxa"/>
            <w:vAlign w:val="center"/>
          </w:tcPr>
          <w:p w14:paraId="4FC0864C">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6D36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4E09A138">
            <w:pPr>
              <w:spacing w:line="360" w:lineRule="auto"/>
              <w:jc w:val="center"/>
              <w:rPr>
                <w:rFonts w:ascii="仿宋" w:hAnsi="仿宋" w:eastAsia="仿宋" w:cs="仿宋"/>
                <w:color w:val="000000" w:themeColor="text1"/>
                <w:sz w:val="28"/>
                <w:szCs w:val="28"/>
                <w14:textFill>
                  <w14:solidFill>
                    <w14:schemeClr w14:val="tx1"/>
                  </w14:solidFill>
                </w14:textFill>
              </w:rPr>
            </w:pPr>
          </w:p>
        </w:tc>
        <w:tc>
          <w:tcPr>
            <w:tcW w:w="656" w:type="dxa"/>
            <w:vAlign w:val="center"/>
          </w:tcPr>
          <w:p w14:paraId="7C07863A">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w:t>
            </w:r>
          </w:p>
        </w:tc>
        <w:tc>
          <w:tcPr>
            <w:tcW w:w="5453" w:type="dxa"/>
          </w:tcPr>
          <w:p w14:paraId="42008123">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教学内容准确无误，教学过程完整严密，各教学环节安排得当，时间分配合理科学</w:t>
            </w:r>
          </w:p>
        </w:tc>
        <w:tc>
          <w:tcPr>
            <w:tcW w:w="694" w:type="dxa"/>
            <w:vAlign w:val="center"/>
          </w:tcPr>
          <w:p w14:paraId="19FBEA7D">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10</w:t>
            </w:r>
          </w:p>
        </w:tc>
        <w:tc>
          <w:tcPr>
            <w:tcW w:w="614" w:type="dxa"/>
            <w:vAlign w:val="center"/>
          </w:tcPr>
          <w:p w14:paraId="668A57DD">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7FD3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55EF2A51">
            <w:pPr>
              <w:spacing w:line="360" w:lineRule="auto"/>
              <w:jc w:val="center"/>
              <w:rPr>
                <w:rFonts w:ascii="仿宋" w:hAnsi="仿宋" w:eastAsia="仿宋" w:cs="仿宋"/>
                <w:color w:val="000000" w:themeColor="text1"/>
                <w:sz w:val="28"/>
                <w:szCs w:val="28"/>
                <w14:textFill>
                  <w14:solidFill>
                    <w14:schemeClr w14:val="tx1"/>
                  </w14:solidFill>
                </w14:textFill>
              </w:rPr>
            </w:pPr>
          </w:p>
        </w:tc>
        <w:tc>
          <w:tcPr>
            <w:tcW w:w="656" w:type="dxa"/>
            <w:vAlign w:val="center"/>
          </w:tcPr>
          <w:p w14:paraId="2739FDC4">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6</w:t>
            </w:r>
          </w:p>
        </w:tc>
        <w:tc>
          <w:tcPr>
            <w:tcW w:w="5453" w:type="dxa"/>
          </w:tcPr>
          <w:p w14:paraId="761CE2B5">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教学方式设计创新，新颖独特，注重多样性、启发性和研究性，能突出“学生主体，教师主导”的探究式学习的方式</w:t>
            </w:r>
          </w:p>
        </w:tc>
        <w:tc>
          <w:tcPr>
            <w:tcW w:w="694" w:type="dxa"/>
            <w:vAlign w:val="center"/>
          </w:tcPr>
          <w:p w14:paraId="2865D16B">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10</w:t>
            </w:r>
          </w:p>
        </w:tc>
        <w:tc>
          <w:tcPr>
            <w:tcW w:w="614" w:type="dxa"/>
            <w:vAlign w:val="center"/>
          </w:tcPr>
          <w:p w14:paraId="733B7754">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2A41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07F11357">
            <w:pPr>
              <w:spacing w:line="360" w:lineRule="auto"/>
              <w:jc w:val="center"/>
              <w:rPr>
                <w:rFonts w:ascii="仿宋" w:hAnsi="仿宋" w:eastAsia="仿宋" w:cs="仿宋"/>
                <w:color w:val="000000" w:themeColor="text1"/>
                <w:sz w:val="28"/>
                <w:szCs w:val="28"/>
                <w14:textFill>
                  <w14:solidFill>
                    <w14:schemeClr w14:val="tx1"/>
                  </w14:solidFill>
                </w14:textFill>
              </w:rPr>
            </w:pPr>
          </w:p>
        </w:tc>
        <w:tc>
          <w:tcPr>
            <w:tcW w:w="656" w:type="dxa"/>
            <w:vAlign w:val="center"/>
          </w:tcPr>
          <w:p w14:paraId="2C4E80D5">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7</w:t>
            </w:r>
          </w:p>
        </w:tc>
        <w:tc>
          <w:tcPr>
            <w:tcW w:w="5453" w:type="dxa"/>
          </w:tcPr>
          <w:p w14:paraId="2D2B1320">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教学过程的设计符合学生认知规律，充分考虑学生基础知识、学习能力、认知风格等多方面的差异</w:t>
            </w:r>
          </w:p>
        </w:tc>
        <w:tc>
          <w:tcPr>
            <w:tcW w:w="694" w:type="dxa"/>
            <w:vAlign w:val="center"/>
          </w:tcPr>
          <w:p w14:paraId="5A85C6D1">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10</w:t>
            </w:r>
          </w:p>
        </w:tc>
        <w:tc>
          <w:tcPr>
            <w:tcW w:w="614" w:type="dxa"/>
            <w:vAlign w:val="center"/>
          </w:tcPr>
          <w:p w14:paraId="2A357201">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0CB7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39119E32">
            <w:pPr>
              <w:spacing w:line="360" w:lineRule="auto"/>
              <w:jc w:val="center"/>
              <w:rPr>
                <w:rFonts w:ascii="仿宋" w:hAnsi="仿宋" w:eastAsia="仿宋" w:cs="仿宋"/>
                <w:color w:val="000000" w:themeColor="text1"/>
                <w:sz w:val="28"/>
                <w:szCs w:val="28"/>
                <w14:textFill>
                  <w14:solidFill>
                    <w14:schemeClr w14:val="tx1"/>
                  </w14:solidFill>
                </w14:textFill>
              </w:rPr>
            </w:pPr>
          </w:p>
        </w:tc>
        <w:tc>
          <w:tcPr>
            <w:tcW w:w="656" w:type="dxa"/>
            <w:vAlign w:val="center"/>
          </w:tcPr>
          <w:p w14:paraId="42B0411D">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8</w:t>
            </w:r>
          </w:p>
        </w:tc>
        <w:tc>
          <w:tcPr>
            <w:tcW w:w="5453" w:type="dxa"/>
          </w:tcPr>
          <w:p w14:paraId="23B0C16C">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重视多种教学手段的设计运用，能结合教学内容和专业特点，合理选择教具、实验、多媒体等适当的教学手段辅助教学</w:t>
            </w:r>
          </w:p>
        </w:tc>
        <w:tc>
          <w:tcPr>
            <w:tcW w:w="694" w:type="dxa"/>
            <w:vAlign w:val="center"/>
          </w:tcPr>
          <w:p w14:paraId="67B70F91">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w:t>
            </w:r>
          </w:p>
        </w:tc>
        <w:tc>
          <w:tcPr>
            <w:tcW w:w="614" w:type="dxa"/>
            <w:vAlign w:val="center"/>
          </w:tcPr>
          <w:p w14:paraId="4A251908">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54D9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restart"/>
            <w:vAlign w:val="center"/>
          </w:tcPr>
          <w:p w14:paraId="5FA927F9">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创新及特点</w:t>
            </w:r>
          </w:p>
        </w:tc>
        <w:tc>
          <w:tcPr>
            <w:tcW w:w="656" w:type="dxa"/>
            <w:vAlign w:val="center"/>
          </w:tcPr>
          <w:p w14:paraId="370BE600">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9</w:t>
            </w:r>
          </w:p>
        </w:tc>
        <w:tc>
          <w:tcPr>
            <w:tcW w:w="5453" w:type="dxa"/>
          </w:tcPr>
          <w:p w14:paraId="63BC57E9">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体现现代教育思想、教学理论和学习理论，注重培养学生独立获取知识的能力，体现高等教育新理念。</w:t>
            </w:r>
          </w:p>
        </w:tc>
        <w:tc>
          <w:tcPr>
            <w:tcW w:w="694" w:type="dxa"/>
            <w:vAlign w:val="center"/>
          </w:tcPr>
          <w:p w14:paraId="5E852DB7">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10</w:t>
            </w:r>
          </w:p>
        </w:tc>
        <w:tc>
          <w:tcPr>
            <w:tcW w:w="614" w:type="dxa"/>
            <w:vAlign w:val="center"/>
          </w:tcPr>
          <w:p w14:paraId="57A33A30">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0427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631F78F8">
            <w:pPr>
              <w:spacing w:line="360" w:lineRule="auto"/>
              <w:jc w:val="center"/>
              <w:rPr>
                <w:rFonts w:ascii="仿宋" w:hAnsi="仿宋" w:eastAsia="仿宋" w:cs="仿宋"/>
                <w:color w:val="000000" w:themeColor="text1"/>
                <w:sz w:val="28"/>
                <w:szCs w:val="28"/>
                <w14:textFill>
                  <w14:solidFill>
                    <w14:schemeClr w14:val="tx1"/>
                  </w14:solidFill>
                </w14:textFill>
              </w:rPr>
            </w:pPr>
          </w:p>
        </w:tc>
        <w:tc>
          <w:tcPr>
            <w:tcW w:w="656" w:type="dxa"/>
            <w:vAlign w:val="center"/>
          </w:tcPr>
          <w:p w14:paraId="56FEE604">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10</w:t>
            </w:r>
          </w:p>
        </w:tc>
        <w:tc>
          <w:tcPr>
            <w:tcW w:w="5453" w:type="dxa"/>
          </w:tcPr>
          <w:p w14:paraId="754088BD">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遵循常规但不拘泥，根据个人差异和特点，写出有个性特点和创新性的教案</w:t>
            </w:r>
          </w:p>
        </w:tc>
        <w:tc>
          <w:tcPr>
            <w:tcW w:w="694" w:type="dxa"/>
            <w:vAlign w:val="center"/>
          </w:tcPr>
          <w:p w14:paraId="10084869">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w:t>
            </w:r>
          </w:p>
        </w:tc>
        <w:tc>
          <w:tcPr>
            <w:tcW w:w="614" w:type="dxa"/>
            <w:vAlign w:val="center"/>
          </w:tcPr>
          <w:p w14:paraId="393B5A8B">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4CF8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restart"/>
            <w:vAlign w:val="center"/>
          </w:tcPr>
          <w:p w14:paraId="7918A623">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其他</w:t>
            </w:r>
          </w:p>
        </w:tc>
        <w:tc>
          <w:tcPr>
            <w:tcW w:w="656" w:type="dxa"/>
            <w:vAlign w:val="center"/>
          </w:tcPr>
          <w:p w14:paraId="782E27F4">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11</w:t>
            </w:r>
          </w:p>
        </w:tc>
        <w:tc>
          <w:tcPr>
            <w:tcW w:w="5453" w:type="dxa"/>
          </w:tcPr>
          <w:p w14:paraId="6AF4AC57">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教案完整、内容丰富，信息量大</w:t>
            </w:r>
          </w:p>
        </w:tc>
        <w:tc>
          <w:tcPr>
            <w:tcW w:w="694" w:type="dxa"/>
            <w:vAlign w:val="center"/>
          </w:tcPr>
          <w:p w14:paraId="5146C2DD">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10</w:t>
            </w:r>
          </w:p>
        </w:tc>
        <w:tc>
          <w:tcPr>
            <w:tcW w:w="614" w:type="dxa"/>
            <w:vAlign w:val="center"/>
          </w:tcPr>
          <w:p w14:paraId="26577BC4">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56ED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dxa"/>
            <w:vMerge w:val="continue"/>
            <w:vAlign w:val="center"/>
          </w:tcPr>
          <w:p w14:paraId="26E6B27B">
            <w:pPr>
              <w:spacing w:line="360" w:lineRule="auto"/>
              <w:jc w:val="center"/>
              <w:rPr>
                <w:rFonts w:ascii="仿宋" w:hAnsi="仿宋" w:eastAsia="仿宋" w:cs="仿宋"/>
                <w:color w:val="000000" w:themeColor="text1"/>
                <w:sz w:val="28"/>
                <w:szCs w:val="28"/>
                <w14:textFill>
                  <w14:solidFill>
                    <w14:schemeClr w14:val="tx1"/>
                  </w14:solidFill>
                </w14:textFill>
              </w:rPr>
            </w:pPr>
          </w:p>
        </w:tc>
        <w:tc>
          <w:tcPr>
            <w:tcW w:w="656" w:type="dxa"/>
            <w:vAlign w:val="center"/>
          </w:tcPr>
          <w:p w14:paraId="354F70CF">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12</w:t>
            </w:r>
          </w:p>
        </w:tc>
        <w:tc>
          <w:tcPr>
            <w:tcW w:w="5453" w:type="dxa"/>
          </w:tcPr>
          <w:p w14:paraId="6FC378DA">
            <w:pPr>
              <w:spacing w:line="360" w:lineRule="auto"/>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教案文字简练、格式、图示规范</w:t>
            </w:r>
          </w:p>
        </w:tc>
        <w:tc>
          <w:tcPr>
            <w:tcW w:w="694" w:type="dxa"/>
            <w:vAlign w:val="center"/>
          </w:tcPr>
          <w:p w14:paraId="0C847B39">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w:t>
            </w:r>
          </w:p>
        </w:tc>
        <w:tc>
          <w:tcPr>
            <w:tcW w:w="614" w:type="dxa"/>
            <w:vAlign w:val="center"/>
          </w:tcPr>
          <w:p w14:paraId="4246BF8C">
            <w:pPr>
              <w:spacing w:line="360" w:lineRule="auto"/>
              <w:jc w:val="center"/>
              <w:rPr>
                <w:rFonts w:ascii="仿宋" w:hAnsi="仿宋" w:eastAsia="仿宋" w:cs="仿宋"/>
                <w:color w:val="000000" w:themeColor="text1"/>
                <w:sz w:val="28"/>
                <w:szCs w:val="28"/>
                <w14:textFill>
                  <w14:solidFill>
                    <w14:schemeClr w14:val="tx1"/>
                  </w14:solidFill>
                </w14:textFill>
              </w:rPr>
            </w:pPr>
          </w:p>
        </w:tc>
      </w:tr>
      <w:tr w14:paraId="2A736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4" w:type="dxa"/>
            <w:gridSpan w:val="3"/>
            <w:vAlign w:val="center"/>
          </w:tcPr>
          <w:p w14:paraId="44328564">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总分</w:t>
            </w:r>
          </w:p>
        </w:tc>
        <w:tc>
          <w:tcPr>
            <w:tcW w:w="694" w:type="dxa"/>
            <w:vAlign w:val="center"/>
          </w:tcPr>
          <w:p w14:paraId="280B1594">
            <w:pPr>
              <w:spacing w:line="360" w:lineRule="auto"/>
              <w:jc w:val="center"/>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100</w:t>
            </w:r>
          </w:p>
        </w:tc>
        <w:tc>
          <w:tcPr>
            <w:tcW w:w="614" w:type="dxa"/>
            <w:vAlign w:val="center"/>
          </w:tcPr>
          <w:p w14:paraId="60254CB7">
            <w:pPr>
              <w:spacing w:line="360" w:lineRule="auto"/>
              <w:jc w:val="center"/>
              <w:rPr>
                <w:rFonts w:ascii="仿宋" w:hAnsi="仿宋" w:eastAsia="仿宋" w:cs="仿宋"/>
                <w:color w:val="000000" w:themeColor="text1"/>
                <w:sz w:val="28"/>
                <w:szCs w:val="28"/>
                <w14:textFill>
                  <w14:solidFill>
                    <w14:schemeClr w14:val="tx1"/>
                  </w14:solidFill>
                </w14:textFill>
              </w:rPr>
            </w:pPr>
          </w:p>
        </w:tc>
      </w:tr>
    </w:tbl>
    <w:p w14:paraId="496B08E0">
      <w:pPr>
        <w:jc w:val="left"/>
        <w:rPr>
          <w:rFonts w:ascii="仿宋" w:hAnsi="仿宋" w:eastAsia="仿宋" w:cs="仿宋"/>
          <w:color w:val="000000" w:themeColor="text1"/>
          <w:sz w:val="32"/>
          <w:szCs w:val="32"/>
          <w14:textFill>
            <w14:solidFill>
              <w14:schemeClr w14:val="tx1"/>
            </w14:solidFill>
          </w14:textFill>
        </w:rPr>
      </w:pPr>
    </w:p>
    <w:p w14:paraId="6EA5BA17">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评委签名：</w:t>
      </w:r>
    </w:p>
    <w:p w14:paraId="635939F6">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评审日期：</w:t>
      </w:r>
    </w:p>
    <w:p w14:paraId="5BDDD371">
      <w:pPr>
        <w:jc w:val="left"/>
        <w:rPr>
          <w:rFonts w:ascii="仿宋" w:hAnsi="仿宋" w:eastAsia="仿宋" w:cs="仿宋"/>
          <w:color w:val="000000" w:themeColor="text1"/>
          <w:sz w:val="32"/>
          <w:szCs w:val="32"/>
          <w14:textFill>
            <w14:solidFill>
              <w14:schemeClr w14:val="tx1"/>
            </w14:solidFill>
          </w14:textFill>
        </w:rPr>
      </w:pPr>
    </w:p>
    <w:p w14:paraId="4173C037">
      <w:pPr>
        <w:jc w:val="left"/>
        <w:rPr>
          <w:rFonts w:ascii="仿宋" w:hAnsi="仿宋" w:eastAsia="仿宋" w:cs="仿宋"/>
          <w:color w:val="000000" w:themeColor="text1"/>
          <w:sz w:val="32"/>
          <w:szCs w:val="32"/>
          <w14:textFill>
            <w14:solidFill>
              <w14:schemeClr w14:val="tx1"/>
            </w14:solidFill>
          </w14:textFill>
        </w:rPr>
      </w:pPr>
    </w:p>
    <w:p w14:paraId="7C68FE34">
      <w:pPr>
        <w:jc w:val="left"/>
        <w:rPr>
          <w:rFonts w:ascii="仿宋" w:hAnsi="仿宋" w:eastAsia="仿宋" w:cs="仿宋"/>
          <w:color w:val="000000" w:themeColor="text1"/>
          <w:sz w:val="32"/>
          <w:szCs w:val="32"/>
          <w14:textFill>
            <w14:solidFill>
              <w14:schemeClr w14:val="tx1"/>
            </w14:solidFill>
          </w14:textFill>
        </w:rPr>
      </w:pPr>
    </w:p>
    <w:p w14:paraId="5CFE0DFF">
      <w:pPr>
        <w:jc w:val="left"/>
        <w:rPr>
          <w:rFonts w:ascii="仿宋" w:hAnsi="仿宋" w:eastAsia="仿宋" w:cs="仿宋"/>
          <w:color w:val="000000" w:themeColor="text1"/>
          <w:sz w:val="32"/>
          <w:szCs w:val="32"/>
          <w14:textFill>
            <w14:solidFill>
              <w14:schemeClr w14:val="tx1"/>
            </w14:solidFill>
          </w14:textFill>
        </w:rPr>
      </w:pPr>
    </w:p>
    <w:p w14:paraId="20EBDEF2">
      <w:pPr>
        <w:jc w:val="left"/>
        <w:rPr>
          <w:rFonts w:ascii="仿宋" w:hAnsi="仿宋" w:eastAsia="仿宋" w:cs="仿宋"/>
          <w:color w:val="000000" w:themeColor="text1"/>
          <w:sz w:val="32"/>
          <w:szCs w:val="32"/>
          <w14:textFill>
            <w14:solidFill>
              <w14:schemeClr w14:val="tx1"/>
            </w14:solidFill>
          </w14:textFill>
        </w:rPr>
      </w:pPr>
    </w:p>
    <w:p w14:paraId="65008043">
      <w:pPr>
        <w:jc w:val="left"/>
        <w:rPr>
          <w:rFonts w:ascii="仿宋" w:hAnsi="仿宋" w:eastAsia="仿宋" w:cs="仿宋"/>
          <w:color w:val="000000" w:themeColor="text1"/>
          <w:sz w:val="32"/>
          <w:szCs w:val="32"/>
          <w14:textFill>
            <w14:solidFill>
              <w14:schemeClr w14:val="tx1"/>
            </w14:solidFill>
          </w14:textFill>
        </w:rPr>
      </w:pPr>
    </w:p>
    <w:p w14:paraId="3916212F">
      <w:pPr>
        <w:jc w:val="left"/>
        <w:rPr>
          <w:rFonts w:ascii="仿宋" w:hAnsi="仿宋" w:eastAsia="仿宋" w:cs="仿宋"/>
          <w:color w:val="000000" w:themeColor="text1"/>
          <w:sz w:val="32"/>
          <w:szCs w:val="32"/>
          <w14:textFill>
            <w14:solidFill>
              <w14:schemeClr w14:val="tx1"/>
            </w14:solidFill>
          </w14:textFill>
        </w:rPr>
      </w:pPr>
    </w:p>
    <w:p w14:paraId="2D61A0CF">
      <w:pPr>
        <w:jc w:val="left"/>
        <w:rPr>
          <w:rFonts w:ascii="仿宋" w:hAnsi="仿宋" w:eastAsia="仿宋" w:cs="仿宋"/>
          <w:color w:val="000000" w:themeColor="text1"/>
          <w:sz w:val="32"/>
          <w:szCs w:val="32"/>
          <w14:textFill>
            <w14:solidFill>
              <w14:schemeClr w14:val="tx1"/>
            </w14:solidFill>
          </w14:textFill>
        </w:rPr>
      </w:pPr>
    </w:p>
    <w:p w14:paraId="083D07D1">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附件4  </w:t>
      </w:r>
    </w:p>
    <w:p w14:paraId="51C4CA7A">
      <w:pPr>
        <w:jc w:val="center"/>
        <w:rPr>
          <w:rFonts w:hint="eastAsia" w:ascii="宋体" w:hAnsi="宋体" w:eastAsia="宋体" w:cs="宋体"/>
          <w:b/>
          <w:bCs/>
          <w:color w:val="000000" w:themeColor="text1"/>
          <w:sz w:val="44"/>
          <w:szCs w:val="44"/>
          <w14:textFill>
            <w14:solidFill>
              <w14:schemeClr w14:val="tx1"/>
            </w14:solidFill>
          </w14:textFill>
        </w:rPr>
      </w:pPr>
      <w:r>
        <w:rPr>
          <w:rFonts w:hint="eastAsia" w:ascii="宋体" w:hAnsi="宋体" w:eastAsia="宋体" w:cs="宋体"/>
          <w:b/>
          <w:bCs/>
          <w:color w:val="000000" w:themeColor="text1"/>
          <w:sz w:val="44"/>
          <w:szCs w:val="44"/>
          <w14:textFill>
            <w14:solidFill>
              <w14:schemeClr w14:val="tx1"/>
            </w14:solidFill>
          </w14:textFill>
        </w:rPr>
        <w:t>说课赛道比赛方案</w:t>
      </w:r>
    </w:p>
    <w:p w14:paraId="48B34428">
      <w:pPr>
        <w:jc w:val="center"/>
        <w:rPr>
          <w:rFonts w:hint="eastAsia" w:ascii="宋体" w:hAnsi="宋体" w:eastAsia="宋体" w:cs="宋体"/>
          <w:b/>
          <w:bCs/>
          <w:color w:val="000000" w:themeColor="text1"/>
          <w:sz w:val="44"/>
          <w:szCs w:val="44"/>
          <w14:textFill>
            <w14:solidFill>
              <w14:schemeClr w14:val="tx1"/>
            </w14:solidFill>
          </w14:textFill>
        </w:rPr>
      </w:pPr>
    </w:p>
    <w:p w14:paraId="30D7DB1B">
      <w:pPr>
        <w:ind w:firstLine="64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进一步推进课堂改革，引导教师深入钻研教材，探讨学习方法，不断提高教师的教学基本功、促进我校教师的专业发展，有效提升教师的专业素养，提高教师的说课能力、语言表达能力，学校决定举办说课赛道比赛，</w:t>
      </w:r>
      <w:r>
        <w:rPr>
          <w:rFonts w:hint="eastAsia" w:ascii="仿宋" w:hAnsi="仿宋" w:eastAsia="仿宋" w:cs="仿宋"/>
          <w:color w:val="000000" w:themeColor="text1"/>
          <w:kern w:val="0"/>
          <w:sz w:val="32"/>
          <w:szCs w:val="32"/>
          <w14:textFill>
            <w14:solidFill>
              <w14:schemeClr w14:val="tx1"/>
            </w14:solidFill>
          </w14:textFill>
        </w:rPr>
        <w:t>本次报名分两个阶段进行，第一阶段为预赛，第二阶段为决赛，现将预赛及决赛组织有关事宜通知如下：</w:t>
      </w:r>
    </w:p>
    <w:p w14:paraId="1B2F753D">
      <w:pPr>
        <w:widowControl/>
        <w:spacing w:line="360" w:lineRule="auto"/>
        <w:ind w:firstLine="640" w:firstLineChars="200"/>
        <w:jc w:val="left"/>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一、预赛组织</w:t>
      </w:r>
    </w:p>
    <w:p w14:paraId="0809A3DA">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预赛由各二级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自行组织，并将预赛时间于10月11日前报教务部，教务部安排督导观赛。</w:t>
      </w:r>
    </w:p>
    <w:p w14:paraId="288D4FDD">
      <w:pPr>
        <w:widowControl/>
        <w:spacing w:line="360" w:lineRule="auto"/>
        <w:ind w:firstLine="617" w:firstLineChars="193"/>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1.各参赛教师自行下载打印《皖江工学院竞赛报名表》(附件6)填写完毕后，提交至各二级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教学工作办公室汇总。</w:t>
      </w:r>
    </w:p>
    <w:p w14:paraId="6C71C320">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2.预赛时间由各二级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自行确定，内容及形式参照学校决赛的内容及形式。</w:t>
      </w:r>
    </w:p>
    <w:p w14:paraId="47FC888F">
      <w:pPr>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3.各二级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请在10月27日（8周周日）之前，以学院文件的形式将决赛名单报送至教务部（附件7）。</w:t>
      </w:r>
    </w:p>
    <w:p w14:paraId="4DAD1B2D">
      <w:pPr>
        <w:widowControl/>
        <w:spacing w:line="360" w:lineRule="auto"/>
        <w:ind w:firstLine="640" w:firstLineChars="200"/>
        <w:jc w:val="left"/>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二、决赛组织</w:t>
      </w:r>
    </w:p>
    <w:p w14:paraId="643AC3E7">
      <w:pPr>
        <w:widowControl/>
        <w:spacing w:line="360" w:lineRule="auto"/>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 xml:space="preserve">   </w:t>
      </w:r>
      <w:r>
        <w:rPr>
          <w:rFonts w:hint="eastAsia" w:ascii="仿宋" w:hAnsi="仿宋" w:eastAsia="仿宋" w:cs="仿宋"/>
          <w:color w:val="000000" w:themeColor="text1"/>
          <w:kern w:val="0"/>
          <w:sz w:val="32"/>
          <w:szCs w:val="32"/>
          <w14:textFill>
            <w14:solidFill>
              <w14:schemeClr w14:val="tx1"/>
            </w14:solidFill>
          </w14:textFill>
        </w:rPr>
        <w:t xml:space="preserve"> 决赛由学校统一组织。</w:t>
      </w:r>
    </w:p>
    <w:p w14:paraId="34916DE3">
      <w:pPr>
        <w:widowControl/>
        <w:spacing w:line="360" w:lineRule="auto"/>
        <w:jc w:val="left"/>
        <w:rPr>
          <w:rFonts w:ascii="楷体" w:hAnsi="楷体" w:eastAsia="楷体" w:cs="楷体"/>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 xml:space="preserve">    </w:t>
      </w:r>
      <w:r>
        <w:rPr>
          <w:rFonts w:hint="eastAsia" w:ascii="楷体" w:hAnsi="楷体" w:eastAsia="楷体" w:cs="楷体"/>
          <w:color w:val="000000" w:themeColor="text1"/>
          <w:kern w:val="0"/>
          <w:sz w:val="32"/>
          <w:szCs w:val="32"/>
          <w14:textFill>
            <w14:solidFill>
              <w14:schemeClr w14:val="tx1"/>
            </w14:solidFill>
          </w14:textFill>
        </w:rPr>
        <w:t>（一）参赛对象</w:t>
      </w:r>
    </w:p>
    <w:p w14:paraId="5FA7E5A1">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各教学单位推荐的决赛选手</w:t>
      </w:r>
    </w:p>
    <w:p w14:paraId="0E9B3478">
      <w:pPr>
        <w:widowControl/>
        <w:spacing w:line="360" w:lineRule="auto"/>
        <w:ind w:firstLine="640" w:firstLineChars="200"/>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（二）决赛内容及方法</w:t>
      </w:r>
    </w:p>
    <w:p w14:paraId="798C2D3C">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按所教的一门课程，竞赛现场准备10分钟说课。主要内容为说教材、说教与学方法、说教学过程、教学要求等，内容完整，重点突出，参赛选手现场抽签，评委根据说课内容进行评审。</w:t>
      </w:r>
    </w:p>
    <w:p w14:paraId="06917245">
      <w:pPr>
        <w:jc w:val="center"/>
        <w:rPr>
          <w:rFonts w:ascii="仿宋" w:hAnsi="仿宋" w:eastAsia="仿宋" w:cs="仿宋"/>
          <w:color w:val="000000" w:themeColor="text1"/>
          <w:sz w:val="32"/>
          <w:szCs w:val="32"/>
          <w14:textFill>
            <w14:solidFill>
              <w14:schemeClr w14:val="tx1"/>
            </w14:solidFill>
          </w14:textFill>
        </w:rPr>
      </w:pPr>
    </w:p>
    <w:p w14:paraId="3D2FA529">
      <w:pPr>
        <w:jc w:val="center"/>
        <w:rPr>
          <w:rFonts w:ascii="仿宋" w:hAnsi="仿宋" w:eastAsia="仿宋" w:cs="仿宋"/>
          <w:color w:val="000000" w:themeColor="text1"/>
          <w:sz w:val="32"/>
          <w:szCs w:val="32"/>
          <w14:textFill>
            <w14:solidFill>
              <w14:schemeClr w14:val="tx1"/>
            </w14:solidFill>
          </w14:textFill>
        </w:rPr>
      </w:pPr>
    </w:p>
    <w:p w14:paraId="5F132E7D">
      <w:pPr>
        <w:jc w:val="center"/>
        <w:rPr>
          <w:rFonts w:ascii="仿宋" w:hAnsi="仿宋" w:eastAsia="仿宋" w:cs="仿宋"/>
          <w:color w:val="000000" w:themeColor="text1"/>
          <w:sz w:val="32"/>
          <w:szCs w:val="32"/>
          <w14:textFill>
            <w14:solidFill>
              <w14:schemeClr w14:val="tx1"/>
            </w14:solidFill>
          </w14:textFill>
        </w:rPr>
      </w:pPr>
    </w:p>
    <w:p w14:paraId="034B9415">
      <w:pPr>
        <w:jc w:val="center"/>
        <w:rPr>
          <w:rFonts w:ascii="仿宋" w:hAnsi="仿宋" w:eastAsia="仿宋" w:cs="仿宋"/>
          <w:color w:val="000000" w:themeColor="text1"/>
          <w:sz w:val="32"/>
          <w:szCs w:val="32"/>
          <w14:textFill>
            <w14:solidFill>
              <w14:schemeClr w14:val="tx1"/>
            </w14:solidFill>
          </w14:textFill>
        </w:rPr>
      </w:pPr>
    </w:p>
    <w:p w14:paraId="7C409C2E">
      <w:pPr>
        <w:jc w:val="center"/>
        <w:rPr>
          <w:rFonts w:ascii="仿宋" w:hAnsi="仿宋" w:eastAsia="仿宋" w:cs="仿宋"/>
          <w:color w:val="000000" w:themeColor="text1"/>
          <w:sz w:val="32"/>
          <w:szCs w:val="32"/>
          <w14:textFill>
            <w14:solidFill>
              <w14:schemeClr w14:val="tx1"/>
            </w14:solidFill>
          </w14:textFill>
        </w:rPr>
      </w:pPr>
    </w:p>
    <w:p w14:paraId="5EC3EC53">
      <w:pPr>
        <w:jc w:val="center"/>
        <w:rPr>
          <w:rFonts w:ascii="仿宋" w:hAnsi="仿宋" w:eastAsia="仿宋" w:cs="仿宋"/>
          <w:color w:val="000000" w:themeColor="text1"/>
          <w:sz w:val="32"/>
          <w:szCs w:val="32"/>
          <w14:textFill>
            <w14:solidFill>
              <w14:schemeClr w14:val="tx1"/>
            </w14:solidFill>
          </w14:textFill>
        </w:rPr>
      </w:pPr>
    </w:p>
    <w:p w14:paraId="1F3EEA92">
      <w:pPr>
        <w:jc w:val="center"/>
        <w:rPr>
          <w:rFonts w:ascii="仿宋" w:hAnsi="仿宋" w:eastAsia="仿宋" w:cs="仿宋"/>
          <w:color w:val="000000" w:themeColor="text1"/>
          <w:sz w:val="32"/>
          <w:szCs w:val="32"/>
          <w14:textFill>
            <w14:solidFill>
              <w14:schemeClr w14:val="tx1"/>
            </w14:solidFill>
          </w14:textFill>
        </w:rPr>
      </w:pPr>
    </w:p>
    <w:p w14:paraId="24E18BD1">
      <w:pPr>
        <w:jc w:val="center"/>
        <w:rPr>
          <w:rFonts w:ascii="仿宋" w:hAnsi="仿宋" w:eastAsia="仿宋" w:cs="仿宋"/>
          <w:color w:val="000000" w:themeColor="text1"/>
          <w:sz w:val="32"/>
          <w:szCs w:val="32"/>
          <w14:textFill>
            <w14:solidFill>
              <w14:schemeClr w14:val="tx1"/>
            </w14:solidFill>
          </w14:textFill>
        </w:rPr>
      </w:pPr>
    </w:p>
    <w:p w14:paraId="3A1087D3">
      <w:pPr>
        <w:jc w:val="center"/>
        <w:rPr>
          <w:rFonts w:ascii="仿宋" w:hAnsi="仿宋" w:eastAsia="仿宋" w:cs="仿宋"/>
          <w:color w:val="000000" w:themeColor="text1"/>
          <w:sz w:val="32"/>
          <w:szCs w:val="32"/>
          <w14:textFill>
            <w14:solidFill>
              <w14:schemeClr w14:val="tx1"/>
            </w14:solidFill>
          </w14:textFill>
        </w:rPr>
      </w:pPr>
    </w:p>
    <w:p w14:paraId="0FE24BDA">
      <w:pPr>
        <w:jc w:val="center"/>
        <w:rPr>
          <w:rFonts w:ascii="仿宋" w:hAnsi="仿宋" w:eastAsia="仿宋" w:cs="仿宋"/>
          <w:color w:val="000000" w:themeColor="text1"/>
          <w:sz w:val="32"/>
          <w:szCs w:val="32"/>
          <w14:textFill>
            <w14:solidFill>
              <w14:schemeClr w14:val="tx1"/>
            </w14:solidFill>
          </w14:textFill>
        </w:rPr>
      </w:pPr>
    </w:p>
    <w:p w14:paraId="0732C460">
      <w:pPr>
        <w:jc w:val="center"/>
        <w:rPr>
          <w:rFonts w:ascii="仿宋" w:hAnsi="仿宋" w:eastAsia="仿宋" w:cs="仿宋"/>
          <w:color w:val="000000" w:themeColor="text1"/>
          <w:sz w:val="32"/>
          <w:szCs w:val="32"/>
          <w14:textFill>
            <w14:solidFill>
              <w14:schemeClr w14:val="tx1"/>
            </w14:solidFill>
          </w14:textFill>
        </w:rPr>
      </w:pPr>
    </w:p>
    <w:p w14:paraId="0D32DD63">
      <w:pPr>
        <w:jc w:val="center"/>
        <w:rPr>
          <w:rFonts w:ascii="仿宋" w:hAnsi="仿宋" w:eastAsia="仿宋" w:cs="仿宋"/>
          <w:color w:val="000000" w:themeColor="text1"/>
          <w:sz w:val="32"/>
          <w:szCs w:val="32"/>
          <w14:textFill>
            <w14:solidFill>
              <w14:schemeClr w14:val="tx1"/>
            </w14:solidFill>
          </w14:textFill>
        </w:rPr>
      </w:pPr>
    </w:p>
    <w:p w14:paraId="7F8A1609">
      <w:pPr>
        <w:jc w:val="center"/>
        <w:rPr>
          <w:rFonts w:ascii="仿宋" w:hAnsi="仿宋" w:eastAsia="仿宋" w:cs="仿宋"/>
          <w:color w:val="000000" w:themeColor="text1"/>
          <w:sz w:val="32"/>
          <w:szCs w:val="32"/>
          <w14:textFill>
            <w14:solidFill>
              <w14:schemeClr w14:val="tx1"/>
            </w14:solidFill>
          </w14:textFill>
        </w:rPr>
      </w:pPr>
    </w:p>
    <w:p w14:paraId="057CADA2">
      <w:pPr>
        <w:jc w:val="center"/>
        <w:rPr>
          <w:rFonts w:ascii="仿宋" w:hAnsi="仿宋" w:eastAsia="仿宋" w:cs="仿宋"/>
          <w:color w:val="000000" w:themeColor="text1"/>
          <w:sz w:val="32"/>
          <w:szCs w:val="32"/>
          <w14:textFill>
            <w14:solidFill>
              <w14:schemeClr w14:val="tx1"/>
            </w14:solidFill>
          </w14:textFill>
        </w:rPr>
      </w:pPr>
    </w:p>
    <w:p w14:paraId="57EB5324">
      <w:pPr>
        <w:jc w:val="center"/>
        <w:rPr>
          <w:rFonts w:ascii="仿宋" w:hAnsi="仿宋" w:eastAsia="仿宋" w:cs="仿宋"/>
          <w:color w:val="000000" w:themeColor="text1"/>
          <w:sz w:val="32"/>
          <w:szCs w:val="32"/>
          <w14:textFill>
            <w14:solidFill>
              <w14:schemeClr w14:val="tx1"/>
            </w14:solidFill>
          </w14:textFill>
        </w:rPr>
      </w:pPr>
    </w:p>
    <w:p w14:paraId="25C9FD73">
      <w:pPr>
        <w:jc w:val="center"/>
        <w:rPr>
          <w:rFonts w:ascii="仿宋" w:hAnsi="仿宋" w:eastAsia="仿宋" w:cs="仿宋"/>
          <w:color w:val="000000" w:themeColor="text1"/>
          <w:sz w:val="32"/>
          <w:szCs w:val="32"/>
          <w14:textFill>
            <w14:solidFill>
              <w14:schemeClr w14:val="tx1"/>
            </w14:solidFill>
          </w14:textFill>
        </w:rPr>
      </w:pPr>
    </w:p>
    <w:p w14:paraId="72FFEB85">
      <w:pPr>
        <w:jc w:val="center"/>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说课赛道比赛评分表</w:t>
      </w:r>
    </w:p>
    <w:p w14:paraId="756C1D92">
      <w:pPr>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教师姓名：    课程名称：</w:t>
      </w:r>
    </w:p>
    <w:tbl>
      <w:tblPr>
        <w:tblStyle w:val="6"/>
        <w:tblW w:w="9149" w:type="dxa"/>
        <w:tblInd w:w="-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975"/>
        <w:gridCol w:w="2248"/>
        <w:gridCol w:w="3767"/>
        <w:gridCol w:w="959"/>
      </w:tblGrid>
      <w:tr w14:paraId="11B8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1200" w:type="dxa"/>
            <w:vAlign w:val="center"/>
          </w:tcPr>
          <w:p w14:paraId="7DB35515">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评价工程</w:t>
            </w:r>
          </w:p>
        </w:tc>
        <w:tc>
          <w:tcPr>
            <w:tcW w:w="975" w:type="dxa"/>
            <w:vAlign w:val="center"/>
          </w:tcPr>
          <w:p w14:paraId="3EC19F5D">
            <w:pPr>
              <w:widowControl/>
              <w:spacing w:line="360" w:lineRule="auto"/>
              <w:jc w:val="left"/>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权重</w:t>
            </w:r>
          </w:p>
        </w:tc>
        <w:tc>
          <w:tcPr>
            <w:tcW w:w="6015" w:type="dxa"/>
            <w:gridSpan w:val="2"/>
            <w:vAlign w:val="center"/>
          </w:tcPr>
          <w:p w14:paraId="045062B0">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评价内容</w:t>
            </w:r>
          </w:p>
        </w:tc>
        <w:tc>
          <w:tcPr>
            <w:tcW w:w="959" w:type="dxa"/>
          </w:tcPr>
          <w:p w14:paraId="6C3BD509">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得分</w:t>
            </w:r>
          </w:p>
        </w:tc>
      </w:tr>
      <w:tr w14:paraId="3F36F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3" w:hRule="atLeast"/>
        </w:trPr>
        <w:tc>
          <w:tcPr>
            <w:tcW w:w="1200" w:type="dxa"/>
          </w:tcPr>
          <w:p w14:paraId="53E85AEC">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308CBC98">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2026CEA8">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3DCC35C2">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0AEE1AAA">
            <w:pPr>
              <w:widowControl/>
              <w:spacing w:line="360" w:lineRule="auto"/>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说教材</w:t>
            </w:r>
          </w:p>
        </w:tc>
        <w:tc>
          <w:tcPr>
            <w:tcW w:w="975" w:type="dxa"/>
          </w:tcPr>
          <w:p w14:paraId="25386000">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71F629CD">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191348C9">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13ED5BB7">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4A48322D">
            <w:pPr>
              <w:widowControl/>
              <w:spacing w:line="360" w:lineRule="auto"/>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20分</w:t>
            </w:r>
          </w:p>
        </w:tc>
        <w:tc>
          <w:tcPr>
            <w:tcW w:w="6015" w:type="dxa"/>
            <w:gridSpan w:val="2"/>
          </w:tcPr>
          <w:p w14:paraId="6429CD14">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1.简要、准确说明本门课教学内容的构造特点、地位和作用.创造性地处理和利用教材。</w:t>
            </w:r>
          </w:p>
          <w:p w14:paraId="462B4515">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2.教学内容设计有层次，联络性强，突出重点,把握难点。</w:t>
            </w:r>
          </w:p>
          <w:p w14:paraId="40B617FF">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3.教学目的明确、详细、完好，符合课程要求和学生实际,可操作性强。</w:t>
            </w:r>
          </w:p>
        </w:tc>
        <w:tc>
          <w:tcPr>
            <w:tcW w:w="959" w:type="dxa"/>
          </w:tcPr>
          <w:p w14:paraId="4F76E148">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p>
        </w:tc>
      </w:tr>
      <w:tr w14:paraId="5705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14:paraId="4B1D6D78">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31576C38">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2B177E7F">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699E4018">
            <w:pPr>
              <w:widowControl/>
              <w:spacing w:line="360" w:lineRule="auto"/>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说教法学法</w:t>
            </w:r>
          </w:p>
        </w:tc>
        <w:tc>
          <w:tcPr>
            <w:tcW w:w="975" w:type="dxa"/>
          </w:tcPr>
          <w:p w14:paraId="41D26E40">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3387B2A1">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16A4D560">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7630158A">
            <w:pPr>
              <w:widowControl/>
              <w:spacing w:line="360" w:lineRule="auto"/>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30分</w:t>
            </w:r>
          </w:p>
        </w:tc>
        <w:tc>
          <w:tcPr>
            <w:tcW w:w="6015" w:type="dxa"/>
            <w:gridSpan w:val="2"/>
          </w:tcPr>
          <w:p w14:paraId="44159F35">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1.教学方法和手段的使用阐述明晰。</w:t>
            </w:r>
          </w:p>
          <w:p w14:paraId="740D5D90">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2.表达新的教学理念，理论根据充分。</w:t>
            </w:r>
          </w:p>
          <w:p w14:paraId="076AF19F">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3.能最大限度的调动学生的学习积极性和主动性，培养学生学习才能，激发学生探究动机。</w:t>
            </w:r>
          </w:p>
        </w:tc>
        <w:tc>
          <w:tcPr>
            <w:tcW w:w="959" w:type="dxa"/>
          </w:tcPr>
          <w:p w14:paraId="08A127FE">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p>
        </w:tc>
      </w:tr>
      <w:tr w14:paraId="3726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14:paraId="60789E4A">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71F3B3BA">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49BCCE5C">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26B2CF19">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50C788B5">
            <w:pPr>
              <w:widowControl/>
              <w:spacing w:line="360" w:lineRule="auto"/>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说教学过程</w:t>
            </w:r>
          </w:p>
        </w:tc>
        <w:tc>
          <w:tcPr>
            <w:tcW w:w="975" w:type="dxa"/>
          </w:tcPr>
          <w:p w14:paraId="1AA87C67">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742BB8D7">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3D58EA07">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79E8D8A5">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57CB10C0">
            <w:pPr>
              <w:widowControl/>
              <w:spacing w:line="360" w:lineRule="auto"/>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30分</w:t>
            </w:r>
          </w:p>
        </w:tc>
        <w:tc>
          <w:tcPr>
            <w:tcW w:w="6015" w:type="dxa"/>
            <w:gridSpan w:val="2"/>
          </w:tcPr>
          <w:p w14:paraId="65722D33">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1.表达专业课教学思想，突出学生的主体地位。教学思路明晰，线索一脉相承，循序渐进。</w:t>
            </w:r>
          </w:p>
          <w:p w14:paraId="2A77AEEF">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2.教学过程组织严密,构造完好，教学环节分配合理，衔接自然。</w:t>
            </w:r>
          </w:p>
          <w:p w14:paraId="328FF629">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3.详略得当,突出重点,打破难点.</w:t>
            </w:r>
          </w:p>
          <w:p w14:paraId="2A99E20E">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4.教学媒体优化组合，运用适时、适度、高效。</w:t>
            </w:r>
          </w:p>
          <w:p w14:paraId="2F8F58E5">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5.反响措施得当，应变性强。</w:t>
            </w:r>
          </w:p>
          <w:p w14:paraId="496AB644">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6.教学有特色，富有创意。</w:t>
            </w:r>
          </w:p>
        </w:tc>
        <w:tc>
          <w:tcPr>
            <w:tcW w:w="959" w:type="dxa"/>
          </w:tcPr>
          <w:p w14:paraId="32BC9971">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p>
        </w:tc>
      </w:tr>
      <w:tr w14:paraId="28D7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tcPr>
          <w:p w14:paraId="4B38B9BE">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4A54CF11">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51578F58">
            <w:pPr>
              <w:widowControl/>
              <w:spacing w:line="360" w:lineRule="auto"/>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说课技艺</w:t>
            </w:r>
          </w:p>
        </w:tc>
        <w:tc>
          <w:tcPr>
            <w:tcW w:w="975" w:type="dxa"/>
          </w:tcPr>
          <w:p w14:paraId="24776AE4">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36B7437F">
            <w:pPr>
              <w:widowControl/>
              <w:spacing w:line="360" w:lineRule="auto"/>
              <w:ind w:firstLine="480" w:firstLineChars="200"/>
              <w:jc w:val="center"/>
              <w:rPr>
                <w:rFonts w:ascii="仿宋" w:hAnsi="仿宋" w:eastAsia="仿宋" w:cs="仿宋"/>
                <w:color w:val="000000" w:themeColor="text1"/>
                <w:kern w:val="0"/>
                <w:sz w:val="24"/>
                <w14:textFill>
                  <w14:solidFill>
                    <w14:schemeClr w14:val="tx1"/>
                  </w14:solidFill>
                </w14:textFill>
              </w:rPr>
            </w:pPr>
          </w:p>
          <w:p w14:paraId="77434118">
            <w:pPr>
              <w:widowControl/>
              <w:spacing w:line="360" w:lineRule="auto"/>
              <w:jc w:val="center"/>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20分</w:t>
            </w:r>
          </w:p>
        </w:tc>
        <w:tc>
          <w:tcPr>
            <w:tcW w:w="6015" w:type="dxa"/>
            <w:gridSpan w:val="2"/>
          </w:tcPr>
          <w:p w14:paraId="0DF8870A">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1.语言标准、简洁、逻辑性强，生动、具有感召力。</w:t>
            </w:r>
          </w:p>
          <w:p w14:paraId="15605B55">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2.妆容得体，仪表大方，教态自然。</w:t>
            </w:r>
          </w:p>
          <w:p w14:paraId="16EA52C0">
            <w:pPr>
              <w:widowControl/>
              <w:spacing w:line="360" w:lineRule="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3.遵守时间(严重缺乏时或超时1分钟以上者均扣1-3分)</w:t>
            </w:r>
          </w:p>
        </w:tc>
        <w:tc>
          <w:tcPr>
            <w:tcW w:w="959" w:type="dxa"/>
          </w:tcPr>
          <w:p w14:paraId="3CA0D1F3">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p>
        </w:tc>
      </w:tr>
      <w:tr w14:paraId="422C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4423" w:type="dxa"/>
            <w:gridSpan w:val="3"/>
            <w:vAlign w:val="center"/>
          </w:tcPr>
          <w:p w14:paraId="3B2772B3">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综合评价</w:t>
            </w:r>
          </w:p>
        </w:tc>
        <w:tc>
          <w:tcPr>
            <w:tcW w:w="3767" w:type="dxa"/>
            <w:vAlign w:val="center"/>
          </w:tcPr>
          <w:p w14:paraId="47FB20CA">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总分</w:t>
            </w:r>
          </w:p>
        </w:tc>
        <w:tc>
          <w:tcPr>
            <w:tcW w:w="959" w:type="dxa"/>
          </w:tcPr>
          <w:p w14:paraId="411D92F6">
            <w:pPr>
              <w:widowControl/>
              <w:spacing w:line="360" w:lineRule="auto"/>
              <w:ind w:firstLine="480" w:firstLineChars="200"/>
              <w:rPr>
                <w:rFonts w:ascii="仿宋" w:hAnsi="仿宋" w:eastAsia="仿宋" w:cs="仿宋"/>
                <w:color w:val="000000" w:themeColor="text1"/>
                <w:kern w:val="0"/>
                <w:sz w:val="24"/>
                <w14:textFill>
                  <w14:solidFill>
                    <w14:schemeClr w14:val="tx1"/>
                  </w14:solidFill>
                </w14:textFill>
              </w:rPr>
            </w:pPr>
          </w:p>
        </w:tc>
      </w:tr>
    </w:tbl>
    <w:p w14:paraId="7878A574">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评委签名：          评审日期：</w:t>
      </w:r>
    </w:p>
    <w:p w14:paraId="65E7E52B">
      <w:pPr>
        <w:pStyle w:val="4"/>
        <w:widowControl/>
        <w:spacing w:beforeAutospacing="0" w:afterAutospacing="0" w:line="585" w:lineRule="atLeast"/>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 xml:space="preserve">附件5  </w:t>
      </w:r>
    </w:p>
    <w:p w14:paraId="762BBE82">
      <w:pPr>
        <w:pStyle w:val="4"/>
        <w:widowControl/>
        <w:spacing w:beforeAutospacing="0" w:afterAutospacing="0" w:line="585" w:lineRule="atLeast"/>
        <w:jc w:val="center"/>
        <w:rPr>
          <w:rFonts w:hint="eastAsia" w:ascii="宋体" w:hAnsi="宋体" w:eastAsia="宋体" w:cs="宋体"/>
          <w:b/>
          <w:bCs/>
          <w:color w:val="000000" w:themeColor="text1"/>
          <w:kern w:val="2"/>
          <w:sz w:val="44"/>
          <w:szCs w:val="44"/>
          <w14:textFill>
            <w14:solidFill>
              <w14:schemeClr w14:val="tx1"/>
            </w14:solidFill>
          </w14:textFill>
        </w:rPr>
      </w:pPr>
      <w:r>
        <w:rPr>
          <w:rFonts w:hint="eastAsia" w:ascii="宋体" w:hAnsi="宋体" w:eastAsia="宋体" w:cs="宋体"/>
          <w:b/>
          <w:bCs/>
          <w:color w:val="000000" w:themeColor="text1"/>
          <w:kern w:val="2"/>
          <w:sz w:val="44"/>
          <w:szCs w:val="44"/>
          <w14:textFill>
            <w14:solidFill>
              <w14:schemeClr w14:val="tx1"/>
            </w14:solidFill>
          </w14:textFill>
        </w:rPr>
        <w:t>综合讲课赛道比赛方案</w:t>
      </w:r>
    </w:p>
    <w:p w14:paraId="12FDCECA">
      <w:pPr>
        <w:pStyle w:val="4"/>
        <w:widowControl/>
        <w:spacing w:beforeAutospacing="0" w:afterAutospacing="0" w:line="585" w:lineRule="atLeast"/>
        <w:jc w:val="center"/>
        <w:rPr>
          <w:rFonts w:hint="eastAsia" w:ascii="宋体" w:hAnsi="宋体" w:eastAsia="宋体" w:cs="宋体"/>
          <w:b/>
          <w:bCs/>
          <w:color w:val="000000" w:themeColor="text1"/>
          <w:kern w:val="2"/>
          <w:sz w:val="44"/>
          <w:szCs w:val="44"/>
          <w14:textFill>
            <w14:solidFill>
              <w14:schemeClr w14:val="tx1"/>
            </w14:solidFill>
          </w14:textFill>
        </w:rPr>
      </w:pPr>
    </w:p>
    <w:p w14:paraId="38054D0A">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为进一步提升我校青年教师的教学能力和业务水平，促进我校教学质量的提升，推动教育部本科合格评估的顺利进行，经研究决定开展</w:t>
      </w:r>
      <w:r>
        <w:rPr>
          <w:rFonts w:hint="eastAsia" w:ascii="仿宋" w:hAnsi="仿宋" w:eastAsia="仿宋" w:cs="仿宋"/>
          <w:color w:val="000000" w:themeColor="text1"/>
          <w:sz w:val="32"/>
          <w:szCs w:val="32"/>
          <w14:textFill>
            <w14:solidFill>
              <w14:schemeClr w14:val="tx1"/>
            </w14:solidFill>
          </w14:textFill>
        </w:rPr>
        <w:t>综合讲课赛道比赛</w:t>
      </w:r>
      <w:r>
        <w:rPr>
          <w:rFonts w:hint="eastAsia" w:ascii="仿宋" w:hAnsi="仿宋" w:eastAsia="仿宋" w:cs="仿宋"/>
          <w:color w:val="000000" w:themeColor="text1"/>
          <w:kern w:val="0"/>
          <w:sz w:val="32"/>
          <w:szCs w:val="32"/>
          <w14:textFill>
            <w14:solidFill>
              <w14:schemeClr w14:val="tx1"/>
            </w14:solidFill>
          </w14:textFill>
        </w:rPr>
        <w:t>。本次报名分两个阶段进行，第一阶段为预赛，第二阶段为决赛，现将预赛及决赛组织有关事宜通知如下：</w:t>
      </w:r>
    </w:p>
    <w:p w14:paraId="256A4077">
      <w:pPr>
        <w:widowControl/>
        <w:spacing w:line="360" w:lineRule="auto"/>
        <w:ind w:firstLine="640" w:firstLineChars="200"/>
        <w:jc w:val="left"/>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一、预赛组织</w:t>
      </w:r>
    </w:p>
    <w:p w14:paraId="2FF2AB9D">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预赛由各二级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自行组织，并将预赛时间于10月11日前报教务部。</w:t>
      </w:r>
    </w:p>
    <w:p w14:paraId="4FEEE22D">
      <w:pPr>
        <w:widowControl/>
        <w:spacing w:line="360" w:lineRule="auto"/>
        <w:ind w:firstLine="617" w:firstLineChars="193"/>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1.各参赛教师自行下载打印《皖江工学院竞赛报名表》(附件</w:t>
      </w:r>
      <w:r>
        <w:rPr>
          <w:rFonts w:hint="eastAsia" w:ascii="仿宋" w:hAnsi="仿宋" w:eastAsia="仿宋" w:cs="仿宋"/>
          <w:color w:val="000000" w:themeColor="text1"/>
          <w:kern w:val="0"/>
          <w:sz w:val="32"/>
          <w:szCs w:val="32"/>
          <w:lang w:val="en-US" w:eastAsia="zh-CN"/>
          <w14:textFill>
            <w14:solidFill>
              <w14:schemeClr w14:val="tx1"/>
            </w14:solidFill>
          </w14:textFill>
        </w:rPr>
        <w:t>6</w:t>
      </w:r>
      <w:r>
        <w:rPr>
          <w:rFonts w:hint="eastAsia" w:ascii="仿宋" w:hAnsi="仿宋" w:eastAsia="仿宋" w:cs="仿宋"/>
          <w:color w:val="000000" w:themeColor="text1"/>
          <w:kern w:val="0"/>
          <w:sz w:val="32"/>
          <w:szCs w:val="32"/>
          <w14:textFill>
            <w14:solidFill>
              <w14:schemeClr w14:val="tx1"/>
            </w14:solidFill>
          </w14:textFill>
        </w:rPr>
        <w:t>)填写完毕后，提交至各二级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教学工作办公室汇总。在往年竞赛中曾获一等奖的教师以及在日常教学中归档材料不合格的教师原则上不予报名。</w:t>
      </w:r>
    </w:p>
    <w:p w14:paraId="7BAD921B">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2.预赛时间由各二级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自行确定，内容及形式参照学校决赛的内容及形式。</w:t>
      </w:r>
    </w:p>
    <w:p w14:paraId="78DBB669">
      <w:pPr>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3.各二级</w:t>
      </w:r>
      <w:r>
        <w:rPr>
          <w:rFonts w:hint="eastAsia" w:ascii="仿宋" w:hAnsi="仿宋" w:eastAsia="仿宋" w:cs="仿宋"/>
          <w:color w:val="000000" w:themeColor="text1"/>
          <w:kern w:val="0"/>
          <w:sz w:val="32"/>
          <w:szCs w:val="32"/>
          <w:lang w:eastAsia="zh-CN"/>
          <w14:textFill>
            <w14:solidFill>
              <w14:schemeClr w14:val="tx1"/>
            </w14:solidFill>
          </w14:textFill>
        </w:rPr>
        <w:t>学院</w:t>
      </w:r>
      <w:r>
        <w:rPr>
          <w:rFonts w:hint="eastAsia" w:ascii="仿宋" w:hAnsi="仿宋" w:eastAsia="仿宋" w:cs="仿宋"/>
          <w:color w:val="000000" w:themeColor="text1"/>
          <w:kern w:val="0"/>
          <w:sz w:val="32"/>
          <w:szCs w:val="32"/>
          <w14:textFill>
            <w14:solidFill>
              <w14:schemeClr w14:val="tx1"/>
            </w14:solidFill>
          </w14:textFill>
        </w:rPr>
        <w:t>请在10月27日（8周周日）之前，以学院文件的形式将决赛名单报送至教务部（附件7）。</w:t>
      </w:r>
    </w:p>
    <w:p w14:paraId="3582B9CC">
      <w:pPr>
        <w:widowControl/>
        <w:spacing w:line="360" w:lineRule="auto"/>
        <w:ind w:firstLine="640" w:firstLineChars="200"/>
        <w:jc w:val="left"/>
        <w:rPr>
          <w:rFonts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color w:val="000000" w:themeColor="text1"/>
          <w:kern w:val="0"/>
          <w:sz w:val="32"/>
          <w:szCs w:val="32"/>
          <w14:textFill>
            <w14:solidFill>
              <w14:schemeClr w14:val="tx1"/>
            </w14:solidFill>
          </w14:textFill>
        </w:rPr>
        <w:t>二、决赛组织</w:t>
      </w:r>
    </w:p>
    <w:p w14:paraId="28A168A8">
      <w:pPr>
        <w:widowControl/>
        <w:spacing w:line="360" w:lineRule="auto"/>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 xml:space="preserve">   </w:t>
      </w:r>
      <w:r>
        <w:rPr>
          <w:rFonts w:hint="eastAsia" w:ascii="仿宋" w:hAnsi="仿宋" w:eastAsia="仿宋" w:cs="仿宋"/>
          <w:color w:val="000000" w:themeColor="text1"/>
          <w:kern w:val="0"/>
          <w:sz w:val="32"/>
          <w:szCs w:val="32"/>
          <w14:textFill>
            <w14:solidFill>
              <w14:schemeClr w14:val="tx1"/>
            </w14:solidFill>
          </w14:textFill>
        </w:rPr>
        <w:t xml:space="preserve"> 决赛由学校统一组织。</w:t>
      </w:r>
    </w:p>
    <w:p w14:paraId="4006F3F9">
      <w:pPr>
        <w:widowControl/>
        <w:spacing w:line="360" w:lineRule="auto"/>
        <w:jc w:val="left"/>
        <w:rPr>
          <w:rFonts w:ascii="楷体" w:hAnsi="楷体" w:eastAsia="楷体" w:cs="楷体"/>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 xml:space="preserve">    </w:t>
      </w:r>
      <w:r>
        <w:rPr>
          <w:rFonts w:hint="eastAsia" w:ascii="楷体" w:hAnsi="楷体" w:eastAsia="楷体" w:cs="楷体"/>
          <w:color w:val="000000" w:themeColor="text1"/>
          <w:kern w:val="0"/>
          <w:sz w:val="32"/>
          <w:szCs w:val="32"/>
          <w14:textFill>
            <w14:solidFill>
              <w14:schemeClr w14:val="tx1"/>
            </w14:solidFill>
          </w14:textFill>
        </w:rPr>
        <w:t>（一）参赛对象</w:t>
      </w:r>
    </w:p>
    <w:p w14:paraId="68AAA48C">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各教学单位推荐的决赛选手</w:t>
      </w:r>
    </w:p>
    <w:p w14:paraId="4A8A0ABE">
      <w:pPr>
        <w:widowControl/>
        <w:spacing w:line="360" w:lineRule="auto"/>
        <w:ind w:firstLine="640" w:firstLineChars="200"/>
        <w:jc w:val="left"/>
        <w:rPr>
          <w:rFonts w:ascii="楷体" w:hAnsi="楷体" w:eastAsia="楷体" w:cs="楷体"/>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（二）决赛流程</w:t>
      </w:r>
    </w:p>
    <w:p w14:paraId="3762BF53">
      <w:pPr>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1.选手在报名前必须完成参赛课程3个学时的教学设计和与之相对应3个教学节段（即20分钟的课堂教学内容，以下同）的PPT；</w:t>
      </w:r>
    </w:p>
    <w:p w14:paraId="0C43CC34">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2.所有选手在比赛现场抽签确定本人的参赛顺序；</w:t>
      </w:r>
    </w:p>
    <w:p w14:paraId="76AFF45F">
      <w:pPr>
        <w:widowControl/>
        <w:spacing w:line="360" w:lineRule="auto"/>
        <w:ind w:firstLine="640" w:firstLineChars="200"/>
        <w:jc w:val="left"/>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3.所有选手现场抽签确定本人参赛的具体教学节段。</w:t>
      </w:r>
    </w:p>
    <w:p w14:paraId="643EA627">
      <w:pPr>
        <w:widowControl/>
        <w:spacing w:line="360" w:lineRule="auto"/>
        <w:ind w:firstLine="640" w:firstLineChars="200"/>
        <w:jc w:val="left"/>
        <w:rPr>
          <w:rFonts w:ascii="仿宋_GB2312" w:hAnsi="仿宋_GB2312" w:eastAsia="仿宋_GB2312" w:cs="仿宋_GB2312"/>
          <w:b/>
          <w:bCs/>
          <w:color w:val="000000" w:themeColor="text1"/>
          <w:kern w:val="0"/>
          <w:sz w:val="32"/>
          <w:szCs w:val="32"/>
          <w14:textFill>
            <w14:solidFill>
              <w14:schemeClr w14:val="tx1"/>
            </w14:solidFill>
          </w14:textFill>
        </w:rPr>
      </w:pPr>
      <w:r>
        <w:rPr>
          <w:rFonts w:hint="eastAsia" w:ascii="楷体" w:hAnsi="楷体" w:eastAsia="楷体" w:cs="楷体"/>
          <w:color w:val="000000" w:themeColor="text1"/>
          <w:kern w:val="0"/>
          <w:sz w:val="32"/>
          <w:szCs w:val="32"/>
          <w14:textFill>
            <w14:solidFill>
              <w14:schemeClr w14:val="tx1"/>
            </w14:solidFill>
          </w14:textFill>
        </w:rPr>
        <w:t>（三）决赛内容及方法</w:t>
      </w:r>
    </w:p>
    <w:p w14:paraId="285F96A7">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以“上好一门课”为决赛理念。本次决赛由教学设计和课堂教学两部分组成。</w:t>
      </w:r>
    </w:p>
    <w:p w14:paraId="233E636E">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1.教学设计。参赛选手请提交以下材料：</w:t>
      </w:r>
    </w:p>
    <w:p w14:paraId="1339776D">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（1）参赛课程教学大纲的复印件1份；</w:t>
      </w:r>
    </w:p>
    <w:p w14:paraId="367D4D0A">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（2）参赛课程3个学时教学设计的纸质汇编本1份，主要包括题目、教学目的、教学思想、教学分析（内容、重难点）、教学方法和策略以及教学安排等；</w:t>
      </w:r>
    </w:p>
    <w:p w14:paraId="1B478498">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（3）参赛课程3个教学节段的目录（电子版）。</w:t>
      </w:r>
    </w:p>
    <w:p w14:paraId="0FB8D990">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请所有参赛选手在2024年11月17日之前将以上材料提交到教务部。</w:t>
      </w:r>
    </w:p>
    <w:p w14:paraId="44D37855">
      <w:pPr>
        <w:widowControl/>
        <w:spacing w:line="360" w:lineRule="auto"/>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 xml:space="preserve">    2.课堂教学。课堂教学规定时间为20分钟。评委主要从教学内容、教学组织、教学语言与教态、教学特色四个方面进行考评。决赛不安排学生听课，由教务部组织教师观摩，参赛选手面对评委和观众进行课堂教学。根据各自参赛课程需</w:t>
      </w:r>
      <w:r>
        <w:rPr>
          <w:rFonts w:hint="eastAsia" w:ascii="仿宋" w:hAnsi="仿宋" w:eastAsia="仿宋" w:cs="仿宋"/>
          <w:color w:val="000000" w:themeColor="text1"/>
          <w:sz w:val="32"/>
          <w:szCs w:val="32"/>
          <w14:textFill>
            <w14:solidFill>
              <w14:schemeClr w14:val="tx1"/>
            </w14:solidFill>
          </w14:textFill>
        </w:rPr>
        <w:t>要，选手可携带所需的教具。</w:t>
      </w:r>
    </w:p>
    <w:p w14:paraId="39997A88">
      <w:pPr>
        <w:widowControl/>
        <w:spacing w:line="360" w:lineRule="auto"/>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 xml:space="preserve">    3.注意事项</w:t>
      </w:r>
    </w:p>
    <w:p w14:paraId="424842F8">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（1）选手参赛课程的总学时不得少于32个学时；</w:t>
      </w:r>
    </w:p>
    <w:p w14:paraId="064852B8">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（2）所谓“教学节段”，特指课堂教学20分钟所需要的教学内容；</w:t>
      </w:r>
    </w:p>
    <w:p w14:paraId="310498B4">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（3）选手提交的教学大纲复印件、3个学时的教学设计及与学时对应的3个教学节段的PPT一律用A4纸打印，其中PPT每页幻灯片不超过6幅。</w:t>
      </w:r>
    </w:p>
    <w:p w14:paraId="24D7A2D1">
      <w:pPr>
        <w:widowControl/>
        <w:spacing w:line="360" w:lineRule="auto"/>
        <w:ind w:firstLine="640" w:firstLineChars="200"/>
        <w:rPr>
          <w:rFonts w:ascii="仿宋" w:hAnsi="仿宋" w:eastAsia="仿宋" w:cs="仿宋"/>
          <w:color w:val="000000" w:themeColor="text1"/>
          <w:kern w:val="0"/>
          <w:sz w:val="32"/>
          <w:szCs w:val="32"/>
          <w14:textFill>
            <w14:solidFill>
              <w14:schemeClr w14:val="tx1"/>
            </w14:solidFill>
          </w14:textFill>
        </w:rPr>
      </w:pPr>
    </w:p>
    <w:p w14:paraId="418CED01">
      <w:pPr>
        <w:jc w:val="center"/>
        <w:rPr>
          <w:rFonts w:ascii="仿宋" w:hAnsi="仿宋" w:eastAsia="仿宋" w:cs="仿宋"/>
          <w:color w:val="000000" w:themeColor="text1"/>
          <w:sz w:val="32"/>
          <w:szCs w:val="36"/>
          <w14:textFill>
            <w14:solidFill>
              <w14:schemeClr w14:val="tx1"/>
            </w14:solidFill>
          </w14:textFill>
        </w:rPr>
      </w:pPr>
    </w:p>
    <w:p w14:paraId="6CDD664E">
      <w:pPr>
        <w:jc w:val="center"/>
        <w:rPr>
          <w:rFonts w:ascii="仿宋" w:hAnsi="仿宋" w:eastAsia="仿宋" w:cs="仿宋"/>
          <w:color w:val="000000" w:themeColor="text1"/>
          <w:sz w:val="32"/>
          <w:szCs w:val="36"/>
          <w14:textFill>
            <w14:solidFill>
              <w14:schemeClr w14:val="tx1"/>
            </w14:solidFill>
          </w14:textFill>
        </w:rPr>
      </w:pPr>
    </w:p>
    <w:p w14:paraId="30A79654">
      <w:pPr>
        <w:jc w:val="center"/>
        <w:rPr>
          <w:rFonts w:ascii="仿宋" w:hAnsi="仿宋" w:eastAsia="仿宋" w:cs="仿宋"/>
          <w:color w:val="000000" w:themeColor="text1"/>
          <w:sz w:val="32"/>
          <w:szCs w:val="36"/>
          <w14:textFill>
            <w14:solidFill>
              <w14:schemeClr w14:val="tx1"/>
            </w14:solidFill>
          </w14:textFill>
        </w:rPr>
      </w:pPr>
    </w:p>
    <w:p w14:paraId="07A370D3">
      <w:pPr>
        <w:jc w:val="center"/>
        <w:rPr>
          <w:rFonts w:ascii="仿宋" w:hAnsi="仿宋" w:eastAsia="仿宋" w:cs="仿宋"/>
          <w:color w:val="000000" w:themeColor="text1"/>
          <w:sz w:val="32"/>
          <w:szCs w:val="36"/>
          <w14:textFill>
            <w14:solidFill>
              <w14:schemeClr w14:val="tx1"/>
            </w14:solidFill>
          </w14:textFill>
        </w:rPr>
      </w:pPr>
    </w:p>
    <w:p w14:paraId="609247A6">
      <w:pPr>
        <w:jc w:val="center"/>
        <w:rPr>
          <w:rFonts w:ascii="仿宋" w:hAnsi="仿宋" w:eastAsia="仿宋" w:cs="仿宋"/>
          <w:color w:val="000000" w:themeColor="text1"/>
          <w:sz w:val="32"/>
          <w:szCs w:val="36"/>
          <w14:textFill>
            <w14:solidFill>
              <w14:schemeClr w14:val="tx1"/>
            </w14:solidFill>
          </w14:textFill>
        </w:rPr>
      </w:pPr>
    </w:p>
    <w:p w14:paraId="58F3E047">
      <w:pPr>
        <w:jc w:val="center"/>
        <w:rPr>
          <w:rFonts w:ascii="仿宋" w:hAnsi="仿宋" w:eastAsia="仿宋" w:cs="仿宋"/>
          <w:color w:val="000000" w:themeColor="text1"/>
          <w:sz w:val="32"/>
          <w:szCs w:val="36"/>
          <w14:textFill>
            <w14:solidFill>
              <w14:schemeClr w14:val="tx1"/>
            </w14:solidFill>
          </w14:textFill>
        </w:rPr>
      </w:pPr>
    </w:p>
    <w:p w14:paraId="162A7A46">
      <w:pPr>
        <w:jc w:val="center"/>
        <w:rPr>
          <w:rFonts w:ascii="仿宋" w:hAnsi="仿宋" w:eastAsia="仿宋" w:cs="仿宋"/>
          <w:color w:val="000000" w:themeColor="text1"/>
          <w:sz w:val="32"/>
          <w:szCs w:val="36"/>
          <w14:textFill>
            <w14:solidFill>
              <w14:schemeClr w14:val="tx1"/>
            </w14:solidFill>
          </w14:textFill>
        </w:rPr>
      </w:pPr>
    </w:p>
    <w:p w14:paraId="209D978F">
      <w:pPr>
        <w:jc w:val="center"/>
        <w:rPr>
          <w:rFonts w:ascii="仿宋" w:hAnsi="仿宋" w:eastAsia="仿宋" w:cs="仿宋"/>
          <w:color w:val="000000" w:themeColor="text1"/>
          <w:sz w:val="32"/>
          <w:szCs w:val="36"/>
          <w14:textFill>
            <w14:solidFill>
              <w14:schemeClr w14:val="tx1"/>
            </w14:solidFill>
          </w14:textFill>
        </w:rPr>
      </w:pPr>
    </w:p>
    <w:p w14:paraId="635F9B75">
      <w:pPr>
        <w:jc w:val="center"/>
        <w:rPr>
          <w:rFonts w:ascii="仿宋" w:hAnsi="仿宋" w:eastAsia="仿宋" w:cs="仿宋"/>
          <w:color w:val="000000" w:themeColor="text1"/>
          <w:sz w:val="32"/>
          <w:szCs w:val="36"/>
          <w14:textFill>
            <w14:solidFill>
              <w14:schemeClr w14:val="tx1"/>
            </w14:solidFill>
          </w14:textFill>
        </w:rPr>
      </w:pPr>
    </w:p>
    <w:p w14:paraId="085C9D3C">
      <w:pPr>
        <w:jc w:val="center"/>
        <w:rPr>
          <w:rFonts w:ascii="仿宋" w:hAnsi="仿宋" w:eastAsia="仿宋" w:cs="仿宋"/>
          <w:color w:val="000000" w:themeColor="text1"/>
          <w:sz w:val="32"/>
          <w:szCs w:val="36"/>
          <w14:textFill>
            <w14:solidFill>
              <w14:schemeClr w14:val="tx1"/>
            </w14:solidFill>
          </w14:textFill>
        </w:rPr>
      </w:pPr>
    </w:p>
    <w:p w14:paraId="746DC8AD">
      <w:pPr>
        <w:jc w:val="center"/>
        <w:rPr>
          <w:rFonts w:ascii="仿宋" w:hAnsi="仿宋" w:eastAsia="仿宋" w:cs="仿宋"/>
          <w:color w:val="000000" w:themeColor="text1"/>
          <w:sz w:val="32"/>
          <w:szCs w:val="36"/>
          <w14:textFill>
            <w14:solidFill>
              <w14:schemeClr w14:val="tx1"/>
            </w14:solidFill>
          </w14:textFill>
        </w:rPr>
      </w:pPr>
    </w:p>
    <w:p w14:paraId="4EC15B57">
      <w:pPr>
        <w:jc w:val="center"/>
        <w:rPr>
          <w:rFonts w:ascii="仿宋" w:hAnsi="仿宋" w:eastAsia="仿宋" w:cs="仿宋"/>
          <w:color w:val="000000" w:themeColor="text1"/>
          <w:sz w:val="32"/>
          <w:szCs w:val="36"/>
          <w14:textFill>
            <w14:solidFill>
              <w14:schemeClr w14:val="tx1"/>
            </w14:solidFill>
          </w14:textFill>
        </w:rPr>
      </w:pPr>
    </w:p>
    <w:p w14:paraId="2D2FE246">
      <w:pPr>
        <w:jc w:val="center"/>
        <w:rPr>
          <w:rFonts w:ascii="仿宋" w:hAnsi="仿宋" w:eastAsia="仿宋" w:cs="仿宋"/>
          <w:b/>
          <w:bCs/>
          <w:color w:val="000000" w:themeColor="text1"/>
          <w:sz w:val="32"/>
          <w:szCs w:val="36"/>
          <w14:textFill>
            <w14:solidFill>
              <w14:schemeClr w14:val="tx1"/>
            </w14:solidFill>
          </w14:textFill>
        </w:rPr>
      </w:pPr>
      <w:r>
        <w:rPr>
          <w:rFonts w:hint="eastAsia" w:ascii="仿宋" w:hAnsi="仿宋" w:eastAsia="仿宋" w:cs="仿宋"/>
          <w:b/>
          <w:bCs/>
          <w:color w:val="000000" w:themeColor="text1"/>
          <w:sz w:val="32"/>
          <w:szCs w:val="36"/>
          <w14:textFill>
            <w14:solidFill>
              <w14:schemeClr w14:val="tx1"/>
            </w14:solidFill>
          </w14:textFill>
        </w:rPr>
        <w:t>综合讲课竞赛赛道评分标准</w:t>
      </w:r>
    </w:p>
    <w:p w14:paraId="611F04BD">
      <w:pPr>
        <w:jc w:val="left"/>
        <w:rPr>
          <w:rFonts w:ascii="仿宋" w:hAnsi="仿宋" w:eastAsia="仿宋" w:cs="仿宋"/>
          <w:color w:val="000000" w:themeColor="text1"/>
          <w:sz w:val="32"/>
          <w:szCs w:val="36"/>
          <w14:textFill>
            <w14:solidFill>
              <w14:schemeClr w14:val="tx1"/>
            </w14:solidFill>
          </w14:textFill>
        </w:rPr>
      </w:pPr>
      <w:r>
        <w:rPr>
          <w:rFonts w:hint="eastAsia" w:ascii="仿宋" w:hAnsi="仿宋" w:eastAsia="仿宋" w:cs="仿宋"/>
          <w:color w:val="000000" w:themeColor="text1"/>
          <w:sz w:val="32"/>
          <w:szCs w:val="36"/>
          <w14:textFill>
            <w14:solidFill>
              <w14:schemeClr w14:val="tx1"/>
            </w14:solidFill>
          </w14:textFill>
        </w:rPr>
        <w:t>教师姓名： 课程名称：</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221"/>
        <w:gridCol w:w="5275"/>
        <w:gridCol w:w="502"/>
        <w:gridCol w:w="428"/>
      </w:tblGrid>
      <w:tr w14:paraId="29F4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14:paraId="32BF8AB2">
            <w:pPr>
              <w:rPr>
                <w:rFonts w:eastAsia="等线"/>
                <w:color w:val="000000" w:themeColor="text1"/>
                <w14:textFill>
                  <w14:solidFill>
                    <w14:schemeClr w14:val="tx1"/>
                  </w14:solidFill>
                </w14:textFill>
              </w:rPr>
            </w:pPr>
            <w:r>
              <w:rPr>
                <w:rFonts w:hint="eastAsia"/>
                <w:color w:val="000000" w:themeColor="text1"/>
                <w14:textFill>
                  <w14:solidFill>
                    <w14:schemeClr w14:val="tx1"/>
                  </w14:solidFill>
                </w14:textFill>
              </w:rPr>
              <w:t>一级指标</w:t>
            </w:r>
          </w:p>
        </w:tc>
        <w:tc>
          <w:tcPr>
            <w:tcW w:w="1221" w:type="dxa"/>
          </w:tcPr>
          <w:p w14:paraId="48BE8529">
            <w:pPr>
              <w:jc w:val="center"/>
              <w:rPr>
                <w:rFonts w:eastAsia="等线"/>
                <w:color w:val="000000" w:themeColor="text1"/>
                <w14:textFill>
                  <w14:solidFill>
                    <w14:schemeClr w14:val="tx1"/>
                  </w14:solidFill>
                </w14:textFill>
              </w:rPr>
            </w:pPr>
            <w:r>
              <w:rPr>
                <w:rFonts w:hint="eastAsia"/>
                <w:color w:val="000000" w:themeColor="text1"/>
                <w14:textFill>
                  <w14:solidFill>
                    <w14:schemeClr w14:val="tx1"/>
                  </w14:solidFill>
                </w14:textFill>
              </w:rPr>
              <w:t>二级指标</w:t>
            </w:r>
          </w:p>
        </w:tc>
        <w:tc>
          <w:tcPr>
            <w:tcW w:w="5275" w:type="dxa"/>
          </w:tcPr>
          <w:p w14:paraId="5C77BD72">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内容</w:t>
            </w:r>
          </w:p>
        </w:tc>
        <w:tc>
          <w:tcPr>
            <w:tcW w:w="502" w:type="dxa"/>
          </w:tcPr>
          <w:p w14:paraId="6372CA6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分值</w:t>
            </w:r>
          </w:p>
        </w:tc>
        <w:tc>
          <w:tcPr>
            <w:tcW w:w="428" w:type="dxa"/>
          </w:tcPr>
          <w:p w14:paraId="1BB2E725">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得分</w:t>
            </w:r>
          </w:p>
        </w:tc>
      </w:tr>
      <w:tr w14:paraId="1C57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center"/>
          </w:tcPr>
          <w:p w14:paraId="720E6767">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w:t>
            </w:r>
          </w:p>
          <w:p w14:paraId="129CA94B">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材料</w:t>
            </w:r>
          </w:p>
          <w:p w14:paraId="49B5BE30">
            <w:pP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（10分）</w:t>
            </w:r>
          </w:p>
        </w:tc>
        <w:tc>
          <w:tcPr>
            <w:tcW w:w="1221" w:type="dxa"/>
          </w:tcPr>
          <w:p w14:paraId="71897766">
            <w:pPr>
              <w:jc w:val="center"/>
              <w:rPr>
                <w:rFonts w:ascii="仿宋" w:hAnsi="仿宋" w:eastAsia="仿宋" w:cs="仿宋"/>
                <w:color w:val="000000" w:themeColor="text1"/>
                <w:sz w:val="24"/>
                <w14:textFill>
                  <w14:solidFill>
                    <w14:schemeClr w14:val="tx1"/>
                  </w14:solidFill>
                </w14:textFill>
              </w:rPr>
            </w:pPr>
          </w:p>
          <w:p w14:paraId="5F7EC455">
            <w:pPr>
              <w:jc w:val="center"/>
              <w:rPr>
                <w:rFonts w:ascii="仿宋" w:hAnsi="仿宋" w:eastAsia="仿宋" w:cs="仿宋"/>
                <w:color w:val="000000" w:themeColor="text1"/>
                <w:sz w:val="24"/>
                <w14:textFill>
                  <w14:solidFill>
                    <w14:schemeClr w14:val="tx1"/>
                  </w14:solidFill>
                </w14:textFill>
              </w:rPr>
            </w:pPr>
          </w:p>
          <w:p w14:paraId="399D9822">
            <w:pPr>
              <w:jc w:val="center"/>
              <w:rPr>
                <w:rFonts w:ascii="仿宋" w:hAnsi="仿宋" w:eastAsia="仿宋" w:cs="仿宋"/>
                <w:color w:val="000000" w:themeColor="text1"/>
                <w:sz w:val="24"/>
                <w14:textFill>
                  <w14:solidFill>
                    <w14:schemeClr w14:val="tx1"/>
                  </w14:solidFill>
                </w14:textFill>
              </w:rPr>
            </w:pPr>
          </w:p>
          <w:p w14:paraId="1C994787">
            <w:pPr>
              <w:jc w:val="center"/>
              <w:rPr>
                <w:rFonts w:ascii="仿宋" w:hAnsi="仿宋" w:eastAsia="仿宋" w:cs="仿宋"/>
                <w:color w:val="000000" w:themeColor="text1"/>
                <w:sz w:val="24"/>
                <w14:textFill>
                  <w14:solidFill>
                    <w14:schemeClr w14:val="tx1"/>
                  </w14:solidFill>
                </w14:textFill>
              </w:rPr>
            </w:pPr>
          </w:p>
          <w:p w14:paraId="70DF6BD3">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教学设计、教学大纲、PPT</w:t>
            </w:r>
          </w:p>
          <w:p w14:paraId="0AE7028E">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p>
        </w:tc>
        <w:tc>
          <w:tcPr>
            <w:tcW w:w="5275" w:type="dxa"/>
          </w:tcPr>
          <w:p w14:paraId="5B868AA1">
            <w:pPr>
              <w:pStyle w:val="8"/>
              <w:numPr>
                <w:ilvl w:val="0"/>
                <w:numId w:val="2"/>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教学目的明确、教学思路清晰；</w:t>
            </w:r>
          </w:p>
          <w:p w14:paraId="2139683D">
            <w:pPr>
              <w:pStyle w:val="8"/>
              <w:numPr>
                <w:ilvl w:val="0"/>
                <w:numId w:val="2"/>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教学内容精炼充实、科学性强，理论联系实际，既符合教学大纲要求，又反映学术发展；</w:t>
            </w:r>
          </w:p>
          <w:p w14:paraId="51C014EB">
            <w:pPr>
              <w:pStyle w:val="8"/>
              <w:numPr>
                <w:ilvl w:val="0"/>
                <w:numId w:val="2"/>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教学过程的组织合理，方法运用恰当有效；</w:t>
            </w:r>
          </w:p>
          <w:p w14:paraId="3D73D8E7">
            <w:pPr>
              <w:pStyle w:val="8"/>
              <w:numPr>
                <w:ilvl w:val="0"/>
                <w:numId w:val="2"/>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文字表达准确、规范，阐述清楚。</w:t>
            </w:r>
          </w:p>
        </w:tc>
        <w:tc>
          <w:tcPr>
            <w:tcW w:w="502" w:type="dxa"/>
            <w:vAlign w:val="center"/>
          </w:tcPr>
          <w:p w14:paraId="670AFC7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10分</w:t>
            </w:r>
          </w:p>
        </w:tc>
        <w:tc>
          <w:tcPr>
            <w:tcW w:w="428" w:type="dxa"/>
            <w:vAlign w:val="center"/>
          </w:tcPr>
          <w:p w14:paraId="0C045C57">
            <w:pPr>
              <w:jc w:val="center"/>
              <w:rPr>
                <w:color w:val="000000" w:themeColor="text1"/>
                <w14:textFill>
                  <w14:solidFill>
                    <w14:schemeClr w14:val="tx1"/>
                  </w14:solidFill>
                </w14:textFill>
              </w:rPr>
            </w:pPr>
          </w:p>
        </w:tc>
      </w:tr>
      <w:tr w14:paraId="2E17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870" w:type="dxa"/>
            <w:vMerge w:val="restart"/>
            <w:vAlign w:val="center"/>
          </w:tcPr>
          <w:p w14:paraId="79C6BAA8">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教学演示</w:t>
            </w:r>
          </w:p>
          <w:p w14:paraId="7FF1E149">
            <w:pPr>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（90分）</w:t>
            </w:r>
          </w:p>
        </w:tc>
        <w:tc>
          <w:tcPr>
            <w:tcW w:w="1221" w:type="dxa"/>
          </w:tcPr>
          <w:p w14:paraId="7779A5B9">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p>
          <w:p w14:paraId="2B1E804C">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p>
          <w:p w14:paraId="2126BA6E">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教学内容</w:t>
            </w:r>
          </w:p>
        </w:tc>
        <w:tc>
          <w:tcPr>
            <w:tcW w:w="5275" w:type="dxa"/>
          </w:tcPr>
          <w:p w14:paraId="6C704074">
            <w:pPr>
              <w:pStyle w:val="8"/>
              <w:numPr>
                <w:ilvl w:val="0"/>
                <w:numId w:val="3"/>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教学内容精炼充实，基本概念准确，科学性强；</w:t>
            </w:r>
          </w:p>
          <w:p w14:paraId="5657004D">
            <w:pPr>
              <w:pStyle w:val="8"/>
              <w:numPr>
                <w:ilvl w:val="0"/>
                <w:numId w:val="3"/>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既符合教学大纲要求，又理论联系实际，反映学术发展或教研动态；</w:t>
            </w:r>
          </w:p>
          <w:p w14:paraId="62040615">
            <w:pPr>
              <w:pStyle w:val="8"/>
              <w:numPr>
                <w:ilvl w:val="0"/>
                <w:numId w:val="3"/>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逻辑严密、条理清楚、重点突出。</w:t>
            </w:r>
          </w:p>
        </w:tc>
        <w:tc>
          <w:tcPr>
            <w:tcW w:w="502" w:type="dxa"/>
            <w:vAlign w:val="center"/>
          </w:tcPr>
          <w:p w14:paraId="14640CF8">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w:t>
            </w:r>
          </w:p>
        </w:tc>
        <w:tc>
          <w:tcPr>
            <w:tcW w:w="428" w:type="dxa"/>
            <w:vAlign w:val="center"/>
          </w:tcPr>
          <w:p w14:paraId="42447DA4">
            <w:pPr>
              <w:jc w:val="center"/>
              <w:rPr>
                <w:color w:val="000000" w:themeColor="text1"/>
                <w14:textFill>
                  <w14:solidFill>
                    <w14:schemeClr w14:val="tx1"/>
                  </w14:solidFill>
                </w14:textFill>
              </w:rPr>
            </w:pPr>
          </w:p>
        </w:tc>
      </w:tr>
      <w:tr w14:paraId="4FC1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Merge w:val="continue"/>
          </w:tcPr>
          <w:p w14:paraId="0DA36803">
            <w:pPr>
              <w:rPr>
                <w:rFonts w:ascii="仿宋" w:hAnsi="仿宋" w:eastAsia="仿宋" w:cs="仿宋"/>
                <w:color w:val="000000" w:themeColor="text1"/>
                <w:sz w:val="24"/>
                <w14:textFill>
                  <w14:solidFill>
                    <w14:schemeClr w14:val="tx1"/>
                  </w14:solidFill>
                </w14:textFill>
              </w:rPr>
            </w:pPr>
          </w:p>
        </w:tc>
        <w:tc>
          <w:tcPr>
            <w:tcW w:w="1221" w:type="dxa"/>
          </w:tcPr>
          <w:p w14:paraId="651F5A07">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p>
          <w:p w14:paraId="6AD89148">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p>
          <w:p w14:paraId="51F4D3D7">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p>
          <w:p w14:paraId="0451D8D5">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教学组织</w:t>
            </w:r>
          </w:p>
        </w:tc>
        <w:tc>
          <w:tcPr>
            <w:tcW w:w="5275" w:type="dxa"/>
          </w:tcPr>
          <w:p w14:paraId="63348F31">
            <w:pPr>
              <w:pStyle w:val="8"/>
              <w:numPr>
                <w:ilvl w:val="0"/>
                <w:numId w:val="4"/>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注意研究性、启发性教学。能有效调动学生积极思维，师生互动效果明显；</w:t>
            </w:r>
          </w:p>
          <w:p w14:paraId="6D205AB0">
            <w:pPr>
              <w:pStyle w:val="8"/>
              <w:numPr>
                <w:ilvl w:val="0"/>
                <w:numId w:val="4"/>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教学过程安排合理、恰当；时间安排合理（最多只超过规定时间1分钟），超时酌情扣分。</w:t>
            </w:r>
          </w:p>
          <w:p w14:paraId="7288118A">
            <w:pPr>
              <w:pStyle w:val="8"/>
              <w:numPr>
                <w:ilvl w:val="0"/>
                <w:numId w:val="4"/>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教学手段运用得当，在精简授课学时、激发学生学习兴趣和学习动机、提高教学效果方面取得实效。</w:t>
            </w:r>
          </w:p>
        </w:tc>
        <w:tc>
          <w:tcPr>
            <w:tcW w:w="502" w:type="dxa"/>
            <w:vAlign w:val="center"/>
          </w:tcPr>
          <w:p w14:paraId="5A2ADAB3">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35分</w:t>
            </w:r>
          </w:p>
        </w:tc>
        <w:tc>
          <w:tcPr>
            <w:tcW w:w="428" w:type="dxa"/>
            <w:vAlign w:val="center"/>
          </w:tcPr>
          <w:p w14:paraId="2EC9F9E5">
            <w:pPr>
              <w:jc w:val="center"/>
              <w:rPr>
                <w:color w:val="000000" w:themeColor="text1"/>
                <w14:textFill>
                  <w14:solidFill>
                    <w14:schemeClr w14:val="tx1"/>
                  </w14:solidFill>
                </w14:textFill>
              </w:rPr>
            </w:pPr>
          </w:p>
        </w:tc>
      </w:tr>
      <w:tr w14:paraId="27DF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Merge w:val="continue"/>
          </w:tcPr>
          <w:p w14:paraId="09A42CB9">
            <w:pPr>
              <w:rPr>
                <w:rFonts w:ascii="仿宋" w:hAnsi="仿宋" w:eastAsia="仿宋" w:cs="仿宋"/>
                <w:color w:val="000000" w:themeColor="text1"/>
                <w:sz w:val="24"/>
                <w14:textFill>
                  <w14:solidFill>
                    <w14:schemeClr w14:val="tx1"/>
                  </w14:solidFill>
                </w14:textFill>
              </w:rPr>
            </w:pPr>
          </w:p>
        </w:tc>
        <w:tc>
          <w:tcPr>
            <w:tcW w:w="1221" w:type="dxa"/>
          </w:tcPr>
          <w:p w14:paraId="34819D6A">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教学语言</w:t>
            </w:r>
          </w:p>
          <w:p w14:paraId="3ED0C09D">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与教态</w:t>
            </w:r>
          </w:p>
        </w:tc>
        <w:tc>
          <w:tcPr>
            <w:tcW w:w="5275" w:type="dxa"/>
          </w:tcPr>
          <w:p w14:paraId="463862BD">
            <w:pPr>
              <w:pStyle w:val="8"/>
              <w:numPr>
                <w:ilvl w:val="0"/>
                <w:numId w:val="5"/>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声音清晰，用词规范，讲解深入浅出；</w:t>
            </w:r>
          </w:p>
          <w:p w14:paraId="19F83B18">
            <w:pPr>
              <w:pStyle w:val="8"/>
              <w:numPr>
                <w:ilvl w:val="0"/>
                <w:numId w:val="5"/>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仪态端庄，精神饱满，富有教育激情；</w:t>
            </w:r>
          </w:p>
          <w:p w14:paraId="52F44BC3">
            <w:pPr>
              <w:pStyle w:val="8"/>
              <w:numPr>
                <w:ilvl w:val="0"/>
                <w:numId w:val="5"/>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结合课堂教学进行教书育人。</w:t>
            </w:r>
          </w:p>
        </w:tc>
        <w:tc>
          <w:tcPr>
            <w:tcW w:w="502" w:type="dxa"/>
            <w:vAlign w:val="center"/>
          </w:tcPr>
          <w:p w14:paraId="1D2C205B">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分</w:t>
            </w:r>
          </w:p>
        </w:tc>
        <w:tc>
          <w:tcPr>
            <w:tcW w:w="428" w:type="dxa"/>
            <w:vAlign w:val="center"/>
          </w:tcPr>
          <w:p w14:paraId="18528C7B">
            <w:pPr>
              <w:jc w:val="center"/>
              <w:rPr>
                <w:color w:val="000000" w:themeColor="text1"/>
                <w14:textFill>
                  <w14:solidFill>
                    <w14:schemeClr w14:val="tx1"/>
                  </w14:solidFill>
                </w14:textFill>
              </w:rPr>
            </w:pPr>
          </w:p>
        </w:tc>
      </w:tr>
      <w:tr w14:paraId="3E92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Merge w:val="continue"/>
          </w:tcPr>
          <w:p w14:paraId="6F622A64">
            <w:pPr>
              <w:rPr>
                <w:rFonts w:ascii="仿宋" w:hAnsi="仿宋" w:eastAsia="仿宋" w:cs="仿宋"/>
                <w:color w:val="000000" w:themeColor="text1"/>
                <w:sz w:val="24"/>
                <w14:textFill>
                  <w14:solidFill>
                    <w14:schemeClr w14:val="tx1"/>
                  </w14:solidFill>
                </w14:textFill>
              </w:rPr>
            </w:pPr>
          </w:p>
        </w:tc>
        <w:tc>
          <w:tcPr>
            <w:tcW w:w="1221" w:type="dxa"/>
          </w:tcPr>
          <w:p w14:paraId="671A2791">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板书</w:t>
            </w:r>
          </w:p>
        </w:tc>
        <w:tc>
          <w:tcPr>
            <w:tcW w:w="5275" w:type="dxa"/>
          </w:tcPr>
          <w:p w14:paraId="29098CC0">
            <w:pPr>
              <w:pStyle w:val="8"/>
              <w:numPr>
                <w:ilvl w:val="0"/>
                <w:numId w:val="6"/>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板书设计合理；</w:t>
            </w:r>
          </w:p>
          <w:p w14:paraId="110B7B8D">
            <w:pPr>
              <w:pStyle w:val="8"/>
              <w:numPr>
                <w:ilvl w:val="0"/>
                <w:numId w:val="6"/>
              </w:numPr>
              <w:spacing w:line="360" w:lineRule="auto"/>
              <w:ind w:left="357" w:hanging="357" w:firstLineChars="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字体图表工整、美观、规范。</w:t>
            </w:r>
          </w:p>
        </w:tc>
        <w:tc>
          <w:tcPr>
            <w:tcW w:w="502" w:type="dxa"/>
            <w:vAlign w:val="center"/>
          </w:tcPr>
          <w:p w14:paraId="00209029">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15分</w:t>
            </w:r>
          </w:p>
        </w:tc>
        <w:tc>
          <w:tcPr>
            <w:tcW w:w="428" w:type="dxa"/>
            <w:vAlign w:val="center"/>
          </w:tcPr>
          <w:p w14:paraId="5FAB7194">
            <w:pPr>
              <w:jc w:val="center"/>
              <w:rPr>
                <w:color w:val="000000" w:themeColor="text1"/>
                <w14:textFill>
                  <w14:solidFill>
                    <w14:schemeClr w14:val="tx1"/>
                  </w14:solidFill>
                </w14:textFill>
              </w:rPr>
            </w:pPr>
          </w:p>
        </w:tc>
      </w:tr>
      <w:tr w14:paraId="444F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6" w:type="dxa"/>
            <w:gridSpan w:val="3"/>
          </w:tcPr>
          <w:p w14:paraId="78A526FB">
            <w:pPr>
              <w:pStyle w:val="8"/>
              <w:spacing w:line="360" w:lineRule="auto"/>
              <w:ind w:firstLine="0" w:firstLineChars="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总分</w:t>
            </w:r>
          </w:p>
        </w:tc>
        <w:tc>
          <w:tcPr>
            <w:tcW w:w="502" w:type="dxa"/>
            <w:vAlign w:val="center"/>
          </w:tcPr>
          <w:p w14:paraId="61DA8175">
            <w:pPr>
              <w:jc w:val="center"/>
              <w:rPr>
                <w:color w:val="000000" w:themeColor="text1"/>
                <w14:textFill>
                  <w14:solidFill>
                    <w14:schemeClr w14:val="tx1"/>
                  </w14:solidFill>
                </w14:textFill>
              </w:rPr>
            </w:pPr>
          </w:p>
        </w:tc>
        <w:tc>
          <w:tcPr>
            <w:tcW w:w="428" w:type="dxa"/>
            <w:vAlign w:val="center"/>
          </w:tcPr>
          <w:p w14:paraId="6A10196B">
            <w:pPr>
              <w:jc w:val="center"/>
              <w:rPr>
                <w:color w:val="000000" w:themeColor="text1"/>
                <w14:textFill>
                  <w14:solidFill>
                    <w14:schemeClr w14:val="tx1"/>
                  </w14:solidFill>
                </w14:textFill>
              </w:rPr>
            </w:pPr>
          </w:p>
        </w:tc>
      </w:tr>
    </w:tbl>
    <w:p w14:paraId="4B6087BF">
      <w:pPr>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6"/>
          <w14:textFill>
            <w14:solidFill>
              <w14:schemeClr w14:val="tx1"/>
            </w14:solidFill>
          </w14:textFill>
        </w:rPr>
        <w:t>评审签名：                        评审日期：</w:t>
      </w:r>
    </w:p>
    <w:p w14:paraId="7F39CBD5">
      <w:pPr>
        <w:pStyle w:val="4"/>
        <w:widowControl/>
        <w:spacing w:beforeAutospacing="0" w:afterAutospacing="0" w:line="585" w:lineRule="atLeast"/>
        <w:jc w:val="both"/>
        <w:rPr>
          <w:rFonts w:hint="eastAsia" w:ascii="仿宋" w:hAnsi="仿宋" w:eastAsia="仿宋" w:cs="仿宋"/>
          <w:color w:val="000000" w:themeColor="text1"/>
          <w:kern w:val="2"/>
          <w:sz w:val="32"/>
          <w:szCs w:val="32"/>
          <w14:textFill>
            <w14:solidFill>
              <w14:schemeClr w14:val="tx1"/>
            </w14:solidFill>
          </w14:textFill>
        </w:rPr>
      </w:pPr>
    </w:p>
    <w:p w14:paraId="13B2E115">
      <w:pPr>
        <w:pStyle w:val="4"/>
        <w:widowControl/>
        <w:spacing w:beforeAutospacing="0" w:afterAutospacing="0" w:line="585" w:lineRule="atLeast"/>
        <w:jc w:val="both"/>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附件6</w:t>
      </w:r>
    </w:p>
    <w:p w14:paraId="20B5C6DF">
      <w:pPr>
        <w:spacing w:line="500" w:lineRule="exact"/>
        <w:jc w:val="center"/>
        <w:rPr>
          <w:rFonts w:hint="eastAsia"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皖江工学院2024年教师</w:t>
      </w:r>
    </w:p>
    <w:p w14:paraId="6F0AB42F">
      <w:pPr>
        <w:spacing w:line="500" w:lineRule="exact"/>
        <w:jc w:val="center"/>
        <w:rPr>
          <w:rFonts w:hint="eastAsia"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教学技能大赛报名表</w:t>
      </w:r>
    </w:p>
    <w:p w14:paraId="5CC9BFC9">
      <w:pPr>
        <w:spacing w:line="500" w:lineRule="exact"/>
        <w:rPr>
          <w:rFonts w:ascii="宋体" w:hAnsi="宋体"/>
          <w:color w:val="000000" w:themeColor="text1"/>
          <w:sz w:val="24"/>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学院</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ab/>
      </w:r>
      <w:r>
        <w:rPr>
          <w:rFonts w:hint="eastAsia" w:ascii="仿宋" w:hAnsi="仿宋" w:eastAsia="仿宋" w:cs="仿宋"/>
          <w:color w:val="000000" w:themeColor="text1"/>
          <w:sz w:val="32"/>
          <w:szCs w:val="32"/>
          <w:u w:val="single"/>
          <w14:textFill>
            <w14:solidFill>
              <w14:schemeClr w14:val="tx1"/>
            </w14:solidFill>
          </w14:textFill>
        </w:rPr>
        <w:tab/>
      </w:r>
      <w:r>
        <w:rPr>
          <w:rFonts w:hint="eastAsia" w:ascii="仿宋" w:hAnsi="仿宋" w:eastAsia="仿宋" w:cs="仿宋"/>
          <w:color w:val="000000" w:themeColor="text1"/>
          <w:sz w:val="32"/>
          <w:szCs w:val="32"/>
          <w:u w:val="single"/>
          <w14:textFill>
            <w14:solidFill>
              <w14:schemeClr w14:val="tx1"/>
            </w14:solidFill>
          </w14:textFill>
        </w:rPr>
        <w:tab/>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赛道组别：</w:t>
      </w:r>
      <w:r>
        <w:rPr>
          <w:rFonts w:hint="eastAsia" w:ascii="仿宋" w:hAnsi="仿宋" w:eastAsia="仿宋" w:cs="仿宋"/>
          <w:color w:val="000000" w:themeColor="text1"/>
          <w:sz w:val="32"/>
          <w:szCs w:val="32"/>
          <w:u w:val="single"/>
          <w14:textFill>
            <w14:solidFill>
              <w14:schemeClr w14:val="tx1"/>
            </w14:solidFill>
          </w14:textFill>
        </w:rPr>
        <w:tab/>
      </w:r>
      <w:r>
        <w:rPr>
          <w:rFonts w:hint="eastAsia" w:ascii="仿宋" w:hAnsi="仿宋" w:eastAsia="仿宋" w:cs="仿宋"/>
          <w:color w:val="000000" w:themeColor="text1"/>
          <w:sz w:val="32"/>
          <w:szCs w:val="32"/>
          <w:u w:val="single"/>
          <w14:textFill>
            <w14:solidFill>
              <w14:schemeClr w14:val="tx1"/>
            </w14:solidFill>
          </w14:textFill>
        </w:rPr>
        <w:tab/>
      </w:r>
      <w:r>
        <w:rPr>
          <w:rFonts w:hint="eastAsia" w:ascii="仿宋" w:hAnsi="仿宋" w:eastAsia="仿宋" w:cs="仿宋"/>
          <w:color w:val="000000" w:themeColor="text1"/>
          <w:sz w:val="32"/>
          <w:szCs w:val="32"/>
          <w:u w:val="single"/>
          <w14:textFill>
            <w14:solidFill>
              <w14:schemeClr w14:val="tx1"/>
            </w14:solidFill>
          </w14:textFill>
        </w:rPr>
        <w:tab/>
      </w:r>
      <w:r>
        <w:rPr>
          <w:rFonts w:hint="eastAsia" w:ascii="仿宋" w:hAnsi="仿宋" w:eastAsia="仿宋" w:cs="仿宋"/>
          <w:color w:val="000000" w:themeColor="text1"/>
          <w:sz w:val="32"/>
          <w:szCs w:val="32"/>
          <w:u w:val="single"/>
          <w14:textFill>
            <w14:solidFill>
              <w14:schemeClr w14:val="tx1"/>
            </w14:solidFill>
          </w14:textFill>
        </w:rPr>
        <w:tab/>
      </w:r>
      <w:r>
        <w:rPr>
          <w:rFonts w:hint="eastAsia" w:ascii="宋体" w:hAnsi="宋体"/>
          <w:color w:val="000000" w:themeColor="text1"/>
          <w:sz w:val="24"/>
          <w14:textFill>
            <w14:solidFill>
              <w14:schemeClr w14:val="tx1"/>
            </w14:solidFill>
          </w14:textFill>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4"/>
        <w:gridCol w:w="1440"/>
        <w:gridCol w:w="244"/>
        <w:gridCol w:w="1035"/>
        <w:gridCol w:w="649"/>
        <w:gridCol w:w="1053"/>
        <w:gridCol w:w="631"/>
        <w:gridCol w:w="643"/>
        <w:gridCol w:w="1043"/>
      </w:tblGrid>
      <w:tr w14:paraId="1997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784" w:type="dxa"/>
            <w:vAlign w:val="center"/>
          </w:tcPr>
          <w:p w14:paraId="5F085229">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姓  名</w:t>
            </w:r>
          </w:p>
        </w:tc>
        <w:tc>
          <w:tcPr>
            <w:tcW w:w="1440" w:type="dxa"/>
            <w:vAlign w:val="center"/>
          </w:tcPr>
          <w:p w14:paraId="35129DA5">
            <w:pPr>
              <w:jc w:val="center"/>
              <w:rPr>
                <w:rFonts w:hint="eastAsia" w:ascii="仿宋" w:hAnsi="仿宋" w:eastAsia="仿宋" w:cs="仿宋"/>
                <w:color w:val="000000" w:themeColor="text1"/>
                <w:sz w:val="24"/>
                <w14:textFill>
                  <w14:solidFill>
                    <w14:schemeClr w14:val="tx1"/>
                  </w14:solidFill>
                </w14:textFill>
              </w:rPr>
            </w:pPr>
          </w:p>
        </w:tc>
        <w:tc>
          <w:tcPr>
            <w:tcW w:w="1279" w:type="dxa"/>
            <w:gridSpan w:val="2"/>
            <w:vAlign w:val="center"/>
          </w:tcPr>
          <w:p w14:paraId="7656B537">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性  别</w:t>
            </w:r>
          </w:p>
        </w:tc>
        <w:tc>
          <w:tcPr>
            <w:tcW w:w="1702" w:type="dxa"/>
            <w:gridSpan w:val="2"/>
            <w:vAlign w:val="center"/>
          </w:tcPr>
          <w:p w14:paraId="5A702432">
            <w:pPr>
              <w:jc w:val="center"/>
              <w:rPr>
                <w:rFonts w:hint="eastAsia" w:ascii="仿宋" w:hAnsi="仿宋" w:eastAsia="仿宋" w:cs="仿宋"/>
                <w:color w:val="000000" w:themeColor="text1"/>
                <w:sz w:val="24"/>
                <w14:textFill>
                  <w14:solidFill>
                    <w14:schemeClr w14:val="tx1"/>
                  </w14:solidFill>
                </w14:textFill>
              </w:rPr>
            </w:pPr>
          </w:p>
        </w:tc>
        <w:tc>
          <w:tcPr>
            <w:tcW w:w="1274" w:type="dxa"/>
            <w:gridSpan w:val="2"/>
            <w:vAlign w:val="center"/>
          </w:tcPr>
          <w:p w14:paraId="34833C4E">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出生年月</w:t>
            </w:r>
          </w:p>
        </w:tc>
        <w:tc>
          <w:tcPr>
            <w:tcW w:w="1043" w:type="dxa"/>
            <w:vAlign w:val="center"/>
          </w:tcPr>
          <w:p w14:paraId="3091CA4C">
            <w:pPr>
              <w:jc w:val="center"/>
              <w:rPr>
                <w:rFonts w:hint="eastAsia" w:ascii="仿宋" w:hAnsi="仿宋" w:eastAsia="仿宋" w:cs="仿宋"/>
                <w:color w:val="000000" w:themeColor="text1"/>
                <w:sz w:val="24"/>
                <w14:textFill>
                  <w14:solidFill>
                    <w14:schemeClr w14:val="tx1"/>
                  </w14:solidFill>
                </w14:textFill>
              </w:rPr>
            </w:pPr>
          </w:p>
        </w:tc>
      </w:tr>
      <w:tr w14:paraId="060D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784" w:type="dxa"/>
            <w:vAlign w:val="center"/>
          </w:tcPr>
          <w:p w14:paraId="6F99BF71">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参加工作时间</w:t>
            </w:r>
          </w:p>
        </w:tc>
        <w:tc>
          <w:tcPr>
            <w:tcW w:w="1440" w:type="dxa"/>
            <w:vAlign w:val="center"/>
          </w:tcPr>
          <w:p w14:paraId="76BE079F">
            <w:pPr>
              <w:jc w:val="center"/>
              <w:rPr>
                <w:rFonts w:hint="eastAsia" w:ascii="仿宋" w:hAnsi="仿宋" w:eastAsia="仿宋" w:cs="仿宋"/>
                <w:color w:val="000000" w:themeColor="text1"/>
                <w:sz w:val="24"/>
                <w14:textFill>
                  <w14:solidFill>
                    <w14:schemeClr w14:val="tx1"/>
                  </w14:solidFill>
                </w14:textFill>
              </w:rPr>
            </w:pPr>
          </w:p>
        </w:tc>
        <w:tc>
          <w:tcPr>
            <w:tcW w:w="1279" w:type="dxa"/>
            <w:gridSpan w:val="2"/>
            <w:vAlign w:val="center"/>
          </w:tcPr>
          <w:p w14:paraId="144617F1">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民  族</w:t>
            </w:r>
          </w:p>
        </w:tc>
        <w:tc>
          <w:tcPr>
            <w:tcW w:w="1702" w:type="dxa"/>
            <w:gridSpan w:val="2"/>
            <w:vAlign w:val="center"/>
          </w:tcPr>
          <w:p w14:paraId="1A38BE83">
            <w:pPr>
              <w:jc w:val="center"/>
              <w:rPr>
                <w:rFonts w:hint="eastAsia" w:ascii="仿宋" w:hAnsi="仿宋" w:eastAsia="仿宋" w:cs="仿宋"/>
                <w:color w:val="000000" w:themeColor="text1"/>
                <w:sz w:val="24"/>
                <w14:textFill>
                  <w14:solidFill>
                    <w14:schemeClr w14:val="tx1"/>
                  </w14:solidFill>
                </w14:textFill>
              </w:rPr>
            </w:pPr>
          </w:p>
        </w:tc>
        <w:tc>
          <w:tcPr>
            <w:tcW w:w="1274" w:type="dxa"/>
            <w:gridSpan w:val="2"/>
            <w:vAlign w:val="center"/>
          </w:tcPr>
          <w:p w14:paraId="38B3A1C8">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籍  贯</w:t>
            </w:r>
          </w:p>
        </w:tc>
        <w:tc>
          <w:tcPr>
            <w:tcW w:w="1043" w:type="dxa"/>
            <w:vAlign w:val="center"/>
          </w:tcPr>
          <w:p w14:paraId="7E789CBC">
            <w:pPr>
              <w:jc w:val="center"/>
              <w:rPr>
                <w:rFonts w:hint="eastAsia" w:ascii="仿宋" w:hAnsi="仿宋" w:eastAsia="仿宋" w:cs="仿宋"/>
                <w:color w:val="000000" w:themeColor="text1"/>
                <w:sz w:val="24"/>
                <w14:textFill>
                  <w14:solidFill>
                    <w14:schemeClr w14:val="tx1"/>
                  </w14:solidFill>
                </w14:textFill>
              </w:rPr>
            </w:pPr>
          </w:p>
        </w:tc>
      </w:tr>
      <w:tr w14:paraId="2431D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84" w:type="dxa"/>
            <w:vAlign w:val="center"/>
          </w:tcPr>
          <w:p w14:paraId="4FB61141">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  历</w:t>
            </w:r>
          </w:p>
        </w:tc>
        <w:tc>
          <w:tcPr>
            <w:tcW w:w="1440" w:type="dxa"/>
            <w:vAlign w:val="center"/>
          </w:tcPr>
          <w:p w14:paraId="0C9979A7">
            <w:pPr>
              <w:jc w:val="center"/>
              <w:rPr>
                <w:rFonts w:hint="eastAsia" w:ascii="仿宋" w:hAnsi="仿宋" w:eastAsia="仿宋" w:cs="仿宋"/>
                <w:color w:val="000000" w:themeColor="text1"/>
                <w:sz w:val="24"/>
                <w14:textFill>
                  <w14:solidFill>
                    <w14:schemeClr w14:val="tx1"/>
                  </w14:solidFill>
                </w14:textFill>
              </w:rPr>
            </w:pPr>
          </w:p>
        </w:tc>
        <w:tc>
          <w:tcPr>
            <w:tcW w:w="1279" w:type="dxa"/>
            <w:gridSpan w:val="2"/>
            <w:vAlign w:val="center"/>
          </w:tcPr>
          <w:p w14:paraId="2A047340">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  位</w:t>
            </w:r>
          </w:p>
        </w:tc>
        <w:tc>
          <w:tcPr>
            <w:tcW w:w="1702" w:type="dxa"/>
            <w:gridSpan w:val="2"/>
            <w:vAlign w:val="center"/>
          </w:tcPr>
          <w:p w14:paraId="75484712">
            <w:pPr>
              <w:jc w:val="center"/>
              <w:rPr>
                <w:rFonts w:hint="eastAsia" w:ascii="仿宋" w:hAnsi="仿宋" w:eastAsia="仿宋" w:cs="仿宋"/>
                <w:color w:val="000000" w:themeColor="text1"/>
                <w:sz w:val="24"/>
                <w14:textFill>
                  <w14:solidFill>
                    <w14:schemeClr w14:val="tx1"/>
                  </w14:solidFill>
                </w14:textFill>
              </w:rPr>
            </w:pPr>
          </w:p>
        </w:tc>
        <w:tc>
          <w:tcPr>
            <w:tcW w:w="1274" w:type="dxa"/>
            <w:gridSpan w:val="2"/>
            <w:vAlign w:val="center"/>
          </w:tcPr>
          <w:p w14:paraId="4365FA7A">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职  称</w:t>
            </w:r>
          </w:p>
        </w:tc>
        <w:tc>
          <w:tcPr>
            <w:tcW w:w="1043" w:type="dxa"/>
            <w:vAlign w:val="center"/>
          </w:tcPr>
          <w:p w14:paraId="2E13169A">
            <w:pPr>
              <w:jc w:val="center"/>
              <w:rPr>
                <w:rFonts w:hint="eastAsia" w:ascii="仿宋" w:hAnsi="仿宋" w:eastAsia="仿宋" w:cs="仿宋"/>
                <w:color w:val="000000" w:themeColor="text1"/>
                <w:sz w:val="24"/>
                <w14:textFill>
                  <w14:solidFill>
                    <w14:schemeClr w14:val="tx1"/>
                  </w14:solidFill>
                </w14:textFill>
              </w:rPr>
            </w:pPr>
          </w:p>
        </w:tc>
      </w:tr>
      <w:tr w14:paraId="0254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784" w:type="dxa"/>
            <w:vAlign w:val="center"/>
          </w:tcPr>
          <w:p w14:paraId="31F22B99">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联系电话</w:t>
            </w:r>
          </w:p>
        </w:tc>
        <w:tc>
          <w:tcPr>
            <w:tcW w:w="2719" w:type="dxa"/>
            <w:gridSpan w:val="3"/>
            <w:vAlign w:val="center"/>
          </w:tcPr>
          <w:p w14:paraId="5A77F730">
            <w:pPr>
              <w:jc w:val="center"/>
              <w:rPr>
                <w:rFonts w:hint="eastAsia" w:ascii="仿宋" w:hAnsi="仿宋" w:eastAsia="仿宋" w:cs="仿宋"/>
                <w:color w:val="000000" w:themeColor="text1"/>
                <w:sz w:val="24"/>
                <w14:textFill>
                  <w14:solidFill>
                    <w14:schemeClr w14:val="tx1"/>
                  </w14:solidFill>
                </w14:textFill>
              </w:rPr>
            </w:pPr>
          </w:p>
        </w:tc>
        <w:tc>
          <w:tcPr>
            <w:tcW w:w="1702" w:type="dxa"/>
            <w:gridSpan w:val="2"/>
            <w:vAlign w:val="center"/>
          </w:tcPr>
          <w:p w14:paraId="63175064">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Email地址</w:t>
            </w:r>
          </w:p>
        </w:tc>
        <w:tc>
          <w:tcPr>
            <w:tcW w:w="2317" w:type="dxa"/>
            <w:gridSpan w:val="3"/>
            <w:vAlign w:val="center"/>
          </w:tcPr>
          <w:p w14:paraId="122F6CA0">
            <w:pPr>
              <w:jc w:val="center"/>
              <w:rPr>
                <w:rFonts w:hint="eastAsia" w:ascii="仿宋" w:hAnsi="仿宋" w:eastAsia="仿宋" w:cs="仿宋"/>
                <w:color w:val="000000" w:themeColor="text1"/>
                <w:sz w:val="24"/>
                <w14:textFill>
                  <w14:solidFill>
                    <w14:schemeClr w14:val="tx1"/>
                  </w14:solidFill>
                </w14:textFill>
              </w:rPr>
            </w:pPr>
          </w:p>
        </w:tc>
      </w:tr>
      <w:tr w14:paraId="674E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784" w:type="dxa"/>
            <w:vAlign w:val="center"/>
          </w:tcPr>
          <w:p w14:paraId="0737BFF1">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参赛课程名称</w:t>
            </w:r>
          </w:p>
        </w:tc>
        <w:tc>
          <w:tcPr>
            <w:tcW w:w="2719" w:type="dxa"/>
            <w:gridSpan w:val="3"/>
            <w:vAlign w:val="center"/>
          </w:tcPr>
          <w:p w14:paraId="6F2FA6D4">
            <w:pPr>
              <w:jc w:val="center"/>
              <w:rPr>
                <w:rFonts w:hint="eastAsia" w:ascii="仿宋" w:hAnsi="仿宋" w:eastAsia="仿宋" w:cs="仿宋"/>
                <w:color w:val="000000" w:themeColor="text1"/>
                <w:sz w:val="24"/>
                <w14:textFill>
                  <w14:solidFill>
                    <w14:schemeClr w14:val="tx1"/>
                  </w14:solidFill>
                </w14:textFill>
              </w:rPr>
            </w:pPr>
          </w:p>
        </w:tc>
        <w:tc>
          <w:tcPr>
            <w:tcW w:w="1702" w:type="dxa"/>
            <w:gridSpan w:val="2"/>
            <w:vAlign w:val="center"/>
          </w:tcPr>
          <w:p w14:paraId="2E5C0419">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教材名称及</w:t>
            </w:r>
          </w:p>
          <w:p w14:paraId="35D133B0">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出版社</w:t>
            </w:r>
          </w:p>
        </w:tc>
        <w:tc>
          <w:tcPr>
            <w:tcW w:w="2317" w:type="dxa"/>
            <w:gridSpan w:val="3"/>
            <w:vAlign w:val="center"/>
          </w:tcPr>
          <w:p w14:paraId="115627B8">
            <w:pPr>
              <w:jc w:val="center"/>
              <w:rPr>
                <w:rFonts w:hint="eastAsia" w:ascii="仿宋" w:hAnsi="仿宋" w:eastAsia="仿宋" w:cs="仿宋"/>
                <w:color w:val="000000" w:themeColor="text1"/>
                <w:sz w:val="24"/>
                <w14:textFill>
                  <w14:solidFill>
                    <w14:schemeClr w14:val="tx1"/>
                  </w14:solidFill>
                </w14:textFill>
              </w:rPr>
            </w:pPr>
          </w:p>
        </w:tc>
      </w:tr>
      <w:tr w14:paraId="05CD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784" w:type="dxa"/>
            <w:vMerge w:val="restart"/>
            <w:vAlign w:val="center"/>
          </w:tcPr>
          <w:p w14:paraId="3123A5D7">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个人教学</w:t>
            </w:r>
          </w:p>
          <w:p w14:paraId="7999E5F1">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经历简介</w:t>
            </w:r>
          </w:p>
        </w:tc>
        <w:tc>
          <w:tcPr>
            <w:tcW w:w="1684" w:type="dxa"/>
            <w:gridSpan w:val="2"/>
            <w:vAlign w:val="center"/>
          </w:tcPr>
          <w:p w14:paraId="08135742">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学年学期</w:t>
            </w:r>
          </w:p>
        </w:tc>
        <w:tc>
          <w:tcPr>
            <w:tcW w:w="1684" w:type="dxa"/>
            <w:gridSpan w:val="2"/>
            <w:vAlign w:val="center"/>
          </w:tcPr>
          <w:p w14:paraId="6513E2C7">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课程名</w:t>
            </w:r>
          </w:p>
        </w:tc>
        <w:tc>
          <w:tcPr>
            <w:tcW w:w="1684" w:type="dxa"/>
            <w:gridSpan w:val="2"/>
            <w:vAlign w:val="center"/>
          </w:tcPr>
          <w:p w14:paraId="1983893D">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年级专业</w:t>
            </w:r>
          </w:p>
        </w:tc>
        <w:tc>
          <w:tcPr>
            <w:tcW w:w="1686" w:type="dxa"/>
            <w:gridSpan w:val="2"/>
            <w:vAlign w:val="center"/>
          </w:tcPr>
          <w:p w14:paraId="63069108">
            <w:pPr>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学时数</w:t>
            </w:r>
          </w:p>
        </w:tc>
      </w:tr>
      <w:tr w14:paraId="2297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784" w:type="dxa"/>
            <w:vMerge w:val="continue"/>
            <w:vAlign w:val="center"/>
          </w:tcPr>
          <w:p w14:paraId="090F28F4">
            <w:pPr>
              <w:jc w:val="cente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4754D295">
            <w:pPr>
              <w:jc w:val="cente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37FEDD20">
            <w:pPr>
              <w:jc w:val="cente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52C4C78F">
            <w:pPr>
              <w:jc w:val="center"/>
              <w:rPr>
                <w:rFonts w:hint="eastAsia" w:ascii="仿宋" w:hAnsi="仿宋" w:eastAsia="仿宋" w:cs="仿宋"/>
                <w:color w:val="000000" w:themeColor="text1"/>
                <w:sz w:val="24"/>
                <w14:textFill>
                  <w14:solidFill>
                    <w14:schemeClr w14:val="tx1"/>
                  </w14:solidFill>
                </w14:textFill>
              </w:rPr>
            </w:pPr>
          </w:p>
        </w:tc>
        <w:tc>
          <w:tcPr>
            <w:tcW w:w="1686" w:type="dxa"/>
            <w:gridSpan w:val="2"/>
            <w:vAlign w:val="center"/>
          </w:tcPr>
          <w:p w14:paraId="16A835F1">
            <w:pPr>
              <w:jc w:val="center"/>
              <w:rPr>
                <w:rFonts w:hint="eastAsia" w:ascii="仿宋" w:hAnsi="仿宋" w:eastAsia="仿宋" w:cs="仿宋"/>
                <w:color w:val="000000" w:themeColor="text1"/>
                <w:sz w:val="24"/>
                <w14:textFill>
                  <w14:solidFill>
                    <w14:schemeClr w14:val="tx1"/>
                  </w14:solidFill>
                </w14:textFill>
              </w:rPr>
            </w:pPr>
          </w:p>
        </w:tc>
      </w:tr>
      <w:tr w14:paraId="4DAC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784" w:type="dxa"/>
            <w:vMerge w:val="continue"/>
            <w:vAlign w:val="center"/>
          </w:tcPr>
          <w:p w14:paraId="4C90ACBD">
            <w:pP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4D2A812D">
            <w:pP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31C04FEE">
            <w:pP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4F171AE2">
            <w:pPr>
              <w:rPr>
                <w:rFonts w:hint="eastAsia" w:ascii="仿宋" w:hAnsi="仿宋" w:eastAsia="仿宋" w:cs="仿宋"/>
                <w:color w:val="000000" w:themeColor="text1"/>
                <w:sz w:val="24"/>
                <w14:textFill>
                  <w14:solidFill>
                    <w14:schemeClr w14:val="tx1"/>
                  </w14:solidFill>
                </w14:textFill>
              </w:rPr>
            </w:pPr>
          </w:p>
        </w:tc>
        <w:tc>
          <w:tcPr>
            <w:tcW w:w="1686" w:type="dxa"/>
            <w:gridSpan w:val="2"/>
            <w:vAlign w:val="center"/>
          </w:tcPr>
          <w:p w14:paraId="22F7D986">
            <w:pPr>
              <w:rPr>
                <w:rFonts w:hint="eastAsia" w:ascii="仿宋" w:hAnsi="仿宋" w:eastAsia="仿宋" w:cs="仿宋"/>
                <w:color w:val="000000" w:themeColor="text1"/>
                <w:sz w:val="24"/>
                <w14:textFill>
                  <w14:solidFill>
                    <w14:schemeClr w14:val="tx1"/>
                  </w14:solidFill>
                </w14:textFill>
              </w:rPr>
            </w:pPr>
          </w:p>
        </w:tc>
      </w:tr>
      <w:tr w14:paraId="2270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784" w:type="dxa"/>
            <w:vMerge w:val="continue"/>
            <w:vAlign w:val="center"/>
          </w:tcPr>
          <w:p w14:paraId="07365213">
            <w:pP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38A44222">
            <w:pP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667D39A0">
            <w:pP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6E3D8F38">
            <w:pPr>
              <w:rPr>
                <w:rFonts w:hint="eastAsia" w:ascii="仿宋" w:hAnsi="仿宋" w:eastAsia="仿宋" w:cs="仿宋"/>
                <w:color w:val="000000" w:themeColor="text1"/>
                <w:sz w:val="24"/>
                <w14:textFill>
                  <w14:solidFill>
                    <w14:schemeClr w14:val="tx1"/>
                  </w14:solidFill>
                </w14:textFill>
              </w:rPr>
            </w:pPr>
          </w:p>
        </w:tc>
        <w:tc>
          <w:tcPr>
            <w:tcW w:w="1686" w:type="dxa"/>
            <w:gridSpan w:val="2"/>
            <w:vAlign w:val="center"/>
          </w:tcPr>
          <w:p w14:paraId="438019BD">
            <w:pPr>
              <w:rPr>
                <w:rFonts w:hint="eastAsia" w:ascii="仿宋" w:hAnsi="仿宋" w:eastAsia="仿宋" w:cs="仿宋"/>
                <w:color w:val="000000" w:themeColor="text1"/>
                <w:sz w:val="24"/>
                <w14:textFill>
                  <w14:solidFill>
                    <w14:schemeClr w14:val="tx1"/>
                  </w14:solidFill>
                </w14:textFill>
              </w:rPr>
            </w:pPr>
          </w:p>
        </w:tc>
      </w:tr>
      <w:tr w14:paraId="47D5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784" w:type="dxa"/>
            <w:vMerge w:val="continue"/>
            <w:vAlign w:val="center"/>
          </w:tcPr>
          <w:p w14:paraId="3AD80260">
            <w:pP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40D46F0B">
            <w:pP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3CA92C6D">
            <w:pPr>
              <w:rPr>
                <w:rFonts w:hint="eastAsia" w:ascii="仿宋" w:hAnsi="仿宋" w:eastAsia="仿宋" w:cs="仿宋"/>
                <w:color w:val="000000" w:themeColor="text1"/>
                <w:sz w:val="24"/>
                <w14:textFill>
                  <w14:solidFill>
                    <w14:schemeClr w14:val="tx1"/>
                  </w14:solidFill>
                </w14:textFill>
              </w:rPr>
            </w:pPr>
          </w:p>
        </w:tc>
        <w:tc>
          <w:tcPr>
            <w:tcW w:w="1684" w:type="dxa"/>
            <w:gridSpan w:val="2"/>
            <w:vAlign w:val="center"/>
          </w:tcPr>
          <w:p w14:paraId="7ABB4E59">
            <w:pPr>
              <w:rPr>
                <w:rFonts w:hint="eastAsia" w:ascii="仿宋" w:hAnsi="仿宋" w:eastAsia="仿宋" w:cs="仿宋"/>
                <w:color w:val="000000" w:themeColor="text1"/>
                <w:sz w:val="24"/>
                <w14:textFill>
                  <w14:solidFill>
                    <w14:schemeClr w14:val="tx1"/>
                  </w14:solidFill>
                </w14:textFill>
              </w:rPr>
            </w:pPr>
          </w:p>
        </w:tc>
        <w:tc>
          <w:tcPr>
            <w:tcW w:w="1686" w:type="dxa"/>
            <w:gridSpan w:val="2"/>
            <w:vAlign w:val="center"/>
          </w:tcPr>
          <w:p w14:paraId="40C945DC">
            <w:pPr>
              <w:rPr>
                <w:rFonts w:hint="eastAsia" w:ascii="仿宋" w:hAnsi="仿宋" w:eastAsia="仿宋" w:cs="仿宋"/>
                <w:color w:val="000000" w:themeColor="text1"/>
                <w:sz w:val="24"/>
                <w14:textFill>
                  <w14:solidFill>
                    <w14:schemeClr w14:val="tx1"/>
                  </w14:solidFill>
                </w14:textFill>
              </w:rPr>
            </w:pPr>
          </w:p>
        </w:tc>
      </w:tr>
      <w:tr w14:paraId="541A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4" w:hRule="atLeast"/>
          <w:jc w:val="center"/>
        </w:trPr>
        <w:tc>
          <w:tcPr>
            <w:tcW w:w="1784" w:type="dxa"/>
            <w:vAlign w:val="center"/>
          </w:tcPr>
          <w:p w14:paraId="23976F7D">
            <w:pP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提交的教学内容简介</w:t>
            </w:r>
          </w:p>
        </w:tc>
        <w:tc>
          <w:tcPr>
            <w:tcW w:w="6738" w:type="dxa"/>
            <w:gridSpan w:val="8"/>
            <w:vAlign w:val="bottom"/>
          </w:tcPr>
          <w:p w14:paraId="25EF8B04">
            <w:pPr>
              <w:ind w:firstLine="3720" w:firstLineChars="155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报名人签字：</w:t>
            </w:r>
          </w:p>
          <w:p w14:paraId="2925BF4F">
            <w:pPr>
              <w:ind w:firstLine="3720" w:firstLineChars="155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    月   日</w:t>
            </w:r>
          </w:p>
        </w:tc>
      </w:tr>
      <w:tr w14:paraId="7D0F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3" w:hRule="atLeast"/>
          <w:jc w:val="center"/>
        </w:trPr>
        <w:tc>
          <w:tcPr>
            <w:tcW w:w="1784" w:type="dxa"/>
            <w:vAlign w:val="center"/>
          </w:tcPr>
          <w:p w14:paraId="1443CC9F">
            <w:pP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学院</w:t>
            </w:r>
            <w:r>
              <w:rPr>
                <w:rFonts w:hint="eastAsia" w:ascii="仿宋" w:hAnsi="仿宋" w:eastAsia="仿宋" w:cs="仿宋"/>
                <w:color w:val="000000" w:themeColor="text1"/>
                <w:sz w:val="24"/>
                <w14:textFill>
                  <w14:solidFill>
                    <w14:schemeClr w14:val="tx1"/>
                  </w14:solidFill>
                </w14:textFill>
              </w:rPr>
              <w:t>推荐</w:t>
            </w:r>
          </w:p>
          <w:p w14:paraId="20350C90">
            <w:pP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意见</w:t>
            </w:r>
          </w:p>
        </w:tc>
        <w:tc>
          <w:tcPr>
            <w:tcW w:w="6738" w:type="dxa"/>
            <w:gridSpan w:val="8"/>
            <w:vAlign w:val="bottom"/>
          </w:tcPr>
          <w:p w14:paraId="7A3C9151">
            <w:pP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负责人签字：</w:t>
            </w:r>
          </w:p>
          <w:p w14:paraId="5058EFCB">
            <w:pP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年   月    日</w:t>
            </w:r>
          </w:p>
        </w:tc>
      </w:tr>
    </w:tbl>
    <w:p w14:paraId="0DECB1DD">
      <w:pPr>
        <w:pStyle w:val="4"/>
        <w:widowControl/>
        <w:spacing w:beforeAutospacing="0" w:afterAutospacing="0" w:line="585" w:lineRule="atLeast"/>
        <w:jc w:val="both"/>
        <w:rPr>
          <w:rFonts w:hint="eastAsia" w:ascii="仿宋" w:hAnsi="仿宋" w:eastAsia="仿宋" w:cs="仿宋"/>
          <w:color w:val="000000" w:themeColor="text1"/>
          <w:kern w:val="2"/>
          <w:sz w:val="32"/>
          <w:szCs w:val="32"/>
          <w14:textFill>
            <w14:solidFill>
              <w14:schemeClr w14:val="tx1"/>
            </w14:solidFill>
          </w14:textFill>
        </w:rPr>
      </w:pPr>
    </w:p>
    <w:p w14:paraId="62A7F3A4">
      <w:pPr>
        <w:pStyle w:val="4"/>
        <w:widowControl/>
        <w:spacing w:beforeAutospacing="0" w:afterAutospacing="0" w:line="585" w:lineRule="atLeast"/>
        <w:jc w:val="both"/>
        <w:rPr>
          <w:rFonts w:ascii="仿宋" w:hAnsi="仿宋" w:eastAsia="仿宋" w:cs="仿宋"/>
          <w:color w:val="000000" w:themeColor="text1"/>
          <w:kern w:val="2"/>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 xml:space="preserve">附件7 </w:t>
      </w:r>
    </w:p>
    <w:p w14:paraId="594C9439">
      <w:pPr>
        <w:pStyle w:val="4"/>
        <w:widowControl/>
        <w:spacing w:beforeAutospacing="0" w:afterAutospacing="0" w:line="585" w:lineRule="atLeast"/>
        <w:jc w:val="center"/>
        <w:rPr>
          <w:rFonts w:hint="eastAsia" w:ascii="宋体" w:hAnsi="宋体" w:cstheme="minorBidi"/>
          <w:b/>
          <w:color w:val="000000" w:themeColor="text1"/>
          <w:kern w:val="2"/>
          <w:sz w:val="44"/>
          <w:szCs w:val="44"/>
          <w14:textFill>
            <w14:solidFill>
              <w14:schemeClr w14:val="tx1"/>
            </w14:solidFill>
          </w14:textFill>
        </w:rPr>
      </w:pPr>
      <w:r>
        <w:rPr>
          <w:rFonts w:hint="eastAsia" w:ascii="宋体" w:hAnsi="宋体" w:cstheme="minorBidi"/>
          <w:b/>
          <w:color w:val="000000" w:themeColor="text1"/>
          <w:kern w:val="2"/>
          <w:sz w:val="44"/>
          <w:szCs w:val="44"/>
          <w14:textFill>
            <w14:solidFill>
              <w14:schemeClr w14:val="tx1"/>
            </w14:solidFill>
          </w14:textFill>
        </w:rPr>
        <w:t>皖江工学院2024年教师教学技能大赛</w:t>
      </w:r>
    </w:p>
    <w:p w14:paraId="7F58C3F1">
      <w:pPr>
        <w:pStyle w:val="4"/>
        <w:widowControl/>
        <w:spacing w:beforeAutospacing="0" w:afterAutospacing="0" w:line="585" w:lineRule="atLeast"/>
        <w:jc w:val="center"/>
        <w:rPr>
          <w:rFonts w:ascii="宋体" w:hAnsi="宋体" w:cstheme="minorBidi"/>
          <w:b/>
          <w:color w:val="000000" w:themeColor="text1"/>
          <w:kern w:val="2"/>
          <w:sz w:val="44"/>
          <w:szCs w:val="44"/>
          <w14:textFill>
            <w14:solidFill>
              <w14:schemeClr w14:val="tx1"/>
            </w14:solidFill>
          </w14:textFill>
        </w:rPr>
      </w:pPr>
      <w:r>
        <w:rPr>
          <w:rFonts w:hint="eastAsia" w:ascii="宋体" w:hAnsi="宋体" w:cstheme="minorBidi"/>
          <w:b/>
          <w:color w:val="000000" w:themeColor="text1"/>
          <w:kern w:val="2"/>
          <w:sz w:val="44"/>
          <w:szCs w:val="44"/>
          <w14:textFill>
            <w14:solidFill>
              <w14:schemeClr w14:val="tx1"/>
            </w14:solidFill>
          </w14:textFill>
        </w:rPr>
        <w:t>决赛名单汇总表</w:t>
      </w:r>
    </w:p>
    <w:tbl>
      <w:tblPr>
        <w:tblStyle w:val="5"/>
        <w:tblpPr w:leftFromText="180" w:rightFromText="180" w:vertAnchor="text" w:horzAnchor="page" w:tblpX="1585" w:tblpY="390"/>
        <w:tblOverlap w:val="never"/>
        <w:tblW w:w="885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725"/>
        <w:gridCol w:w="1004"/>
        <w:gridCol w:w="2004"/>
        <w:gridCol w:w="3202"/>
      </w:tblGrid>
      <w:tr w14:paraId="5293A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915" w:type="dxa"/>
            <w:vAlign w:val="center"/>
          </w:tcPr>
          <w:p w14:paraId="10B6A282">
            <w:pPr>
              <w:spacing w:line="360" w:lineRule="auto"/>
              <w:rPr>
                <w:rFonts w:ascii="仿宋" w:hAnsi="仿宋" w:eastAsia="仿宋"/>
                <w:bCs/>
                <w:color w:val="000000" w:themeColor="text1"/>
                <w:sz w:val="32"/>
                <w:szCs w:val="36"/>
                <w14:textFill>
                  <w14:solidFill>
                    <w14:schemeClr w14:val="tx1"/>
                  </w14:solidFill>
                </w14:textFill>
              </w:rPr>
            </w:pPr>
            <w:r>
              <w:rPr>
                <w:rFonts w:hint="eastAsia" w:ascii="仿宋" w:hAnsi="仿宋" w:eastAsia="仿宋"/>
                <w:bCs/>
                <w:color w:val="000000" w:themeColor="text1"/>
                <w:sz w:val="32"/>
                <w:szCs w:val="36"/>
                <w14:textFill>
                  <w14:solidFill>
                    <w14:schemeClr w14:val="tx1"/>
                  </w14:solidFill>
                </w14:textFill>
              </w:rPr>
              <w:t>序号</w:t>
            </w:r>
          </w:p>
        </w:tc>
        <w:tc>
          <w:tcPr>
            <w:tcW w:w="1725" w:type="dxa"/>
            <w:vAlign w:val="center"/>
          </w:tcPr>
          <w:p w14:paraId="514B43DE">
            <w:pPr>
              <w:spacing w:line="360" w:lineRule="auto"/>
              <w:jc w:val="center"/>
              <w:rPr>
                <w:rFonts w:hint="eastAsia" w:ascii="仿宋" w:hAnsi="仿宋" w:eastAsia="仿宋"/>
                <w:bCs/>
                <w:color w:val="000000" w:themeColor="text1"/>
                <w:sz w:val="32"/>
                <w:szCs w:val="36"/>
                <w:lang w:eastAsia="zh-CN"/>
                <w14:textFill>
                  <w14:solidFill>
                    <w14:schemeClr w14:val="tx1"/>
                  </w14:solidFill>
                </w14:textFill>
              </w:rPr>
            </w:pPr>
            <w:r>
              <w:rPr>
                <w:rFonts w:hint="eastAsia" w:ascii="仿宋" w:hAnsi="仿宋" w:eastAsia="仿宋"/>
                <w:bCs/>
                <w:color w:val="000000" w:themeColor="text1"/>
                <w:sz w:val="32"/>
                <w:szCs w:val="36"/>
                <w:lang w:eastAsia="zh-CN"/>
                <w14:textFill>
                  <w14:solidFill>
                    <w14:schemeClr w14:val="tx1"/>
                  </w14:solidFill>
                </w14:textFill>
              </w:rPr>
              <w:t>学院</w:t>
            </w:r>
          </w:p>
        </w:tc>
        <w:tc>
          <w:tcPr>
            <w:tcW w:w="1004" w:type="dxa"/>
            <w:vAlign w:val="center"/>
          </w:tcPr>
          <w:p w14:paraId="2906B2C8">
            <w:pPr>
              <w:spacing w:line="360" w:lineRule="auto"/>
              <w:jc w:val="center"/>
              <w:rPr>
                <w:rFonts w:ascii="仿宋" w:hAnsi="仿宋" w:eastAsia="仿宋"/>
                <w:bCs/>
                <w:color w:val="000000" w:themeColor="text1"/>
                <w:sz w:val="32"/>
                <w:szCs w:val="36"/>
                <w14:textFill>
                  <w14:solidFill>
                    <w14:schemeClr w14:val="tx1"/>
                  </w14:solidFill>
                </w14:textFill>
              </w:rPr>
            </w:pPr>
            <w:r>
              <w:rPr>
                <w:rFonts w:hint="eastAsia" w:ascii="仿宋" w:hAnsi="仿宋" w:eastAsia="仿宋"/>
                <w:bCs/>
                <w:color w:val="000000" w:themeColor="text1"/>
                <w:sz w:val="32"/>
                <w:szCs w:val="36"/>
                <w14:textFill>
                  <w14:solidFill>
                    <w14:schemeClr w14:val="tx1"/>
                  </w14:solidFill>
                </w14:textFill>
              </w:rPr>
              <w:t>姓名</w:t>
            </w:r>
          </w:p>
        </w:tc>
        <w:tc>
          <w:tcPr>
            <w:tcW w:w="2004" w:type="dxa"/>
          </w:tcPr>
          <w:p w14:paraId="60F48409">
            <w:pPr>
              <w:spacing w:line="360" w:lineRule="auto"/>
              <w:jc w:val="center"/>
              <w:rPr>
                <w:rFonts w:ascii="仿宋" w:hAnsi="仿宋" w:eastAsia="仿宋"/>
                <w:bCs/>
                <w:color w:val="000000" w:themeColor="text1"/>
                <w:sz w:val="32"/>
                <w:szCs w:val="36"/>
                <w14:textFill>
                  <w14:solidFill>
                    <w14:schemeClr w14:val="tx1"/>
                  </w14:solidFill>
                </w14:textFill>
              </w:rPr>
            </w:pPr>
            <w:r>
              <w:rPr>
                <w:rFonts w:hint="eastAsia" w:ascii="仿宋" w:hAnsi="仿宋" w:eastAsia="仿宋"/>
                <w:bCs/>
                <w:color w:val="000000" w:themeColor="text1"/>
                <w:sz w:val="32"/>
                <w:szCs w:val="36"/>
                <w14:textFill>
                  <w14:solidFill>
                    <w14:schemeClr w14:val="tx1"/>
                  </w14:solidFill>
                </w14:textFill>
              </w:rPr>
              <w:t>赛道组别</w:t>
            </w:r>
          </w:p>
        </w:tc>
        <w:tc>
          <w:tcPr>
            <w:tcW w:w="3202" w:type="dxa"/>
            <w:vAlign w:val="center"/>
          </w:tcPr>
          <w:p w14:paraId="596F349E">
            <w:pPr>
              <w:spacing w:line="360" w:lineRule="auto"/>
              <w:jc w:val="center"/>
              <w:rPr>
                <w:rFonts w:ascii="仿宋" w:hAnsi="仿宋" w:eastAsia="仿宋"/>
                <w:bCs/>
                <w:color w:val="000000" w:themeColor="text1"/>
                <w:sz w:val="32"/>
                <w:szCs w:val="36"/>
                <w14:textFill>
                  <w14:solidFill>
                    <w14:schemeClr w14:val="tx1"/>
                  </w14:solidFill>
                </w14:textFill>
              </w:rPr>
            </w:pPr>
            <w:r>
              <w:rPr>
                <w:rFonts w:hint="eastAsia" w:ascii="仿宋" w:hAnsi="仿宋" w:eastAsia="仿宋"/>
                <w:bCs/>
                <w:color w:val="000000" w:themeColor="text1"/>
                <w:sz w:val="32"/>
                <w:szCs w:val="36"/>
                <w14:textFill>
                  <w14:solidFill>
                    <w14:schemeClr w14:val="tx1"/>
                  </w14:solidFill>
                </w14:textFill>
              </w:rPr>
              <w:t>参赛课程</w:t>
            </w:r>
          </w:p>
        </w:tc>
      </w:tr>
      <w:tr w14:paraId="31D8E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5" w:type="dxa"/>
            <w:vAlign w:val="center"/>
          </w:tcPr>
          <w:p w14:paraId="1EB9F4E1">
            <w:pPr>
              <w:spacing w:line="360" w:lineRule="auto"/>
              <w:rPr>
                <w:rFonts w:ascii="仿宋" w:hAnsi="仿宋" w:eastAsia="仿宋"/>
                <w:bCs/>
                <w:color w:val="000000" w:themeColor="text1"/>
                <w:sz w:val="24"/>
                <w:szCs w:val="28"/>
                <w14:textFill>
                  <w14:solidFill>
                    <w14:schemeClr w14:val="tx1"/>
                  </w14:solidFill>
                </w14:textFill>
              </w:rPr>
            </w:pPr>
          </w:p>
        </w:tc>
        <w:tc>
          <w:tcPr>
            <w:tcW w:w="1725" w:type="dxa"/>
            <w:vAlign w:val="center"/>
          </w:tcPr>
          <w:p w14:paraId="1EE488CC">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0288E9C8">
            <w:pPr>
              <w:spacing w:line="360" w:lineRule="auto"/>
              <w:jc w:val="center"/>
              <w:rPr>
                <w:rFonts w:ascii="仿宋" w:hAnsi="仿宋" w:eastAsia="仿宋"/>
                <w:bCs/>
                <w:color w:val="000000" w:themeColor="text1"/>
                <w:sz w:val="24"/>
                <w:szCs w:val="28"/>
                <w14:textFill>
                  <w14:solidFill>
                    <w14:schemeClr w14:val="tx1"/>
                  </w14:solidFill>
                </w14:textFill>
              </w:rPr>
            </w:pPr>
          </w:p>
        </w:tc>
        <w:tc>
          <w:tcPr>
            <w:tcW w:w="2004" w:type="dxa"/>
            <w:vAlign w:val="center"/>
          </w:tcPr>
          <w:p w14:paraId="4E171AB1">
            <w:pPr>
              <w:spacing w:line="360" w:lineRule="auto"/>
              <w:rPr>
                <w:rFonts w:ascii="仿宋" w:hAnsi="仿宋" w:eastAsia="仿宋"/>
                <w:bCs/>
                <w:color w:val="000000" w:themeColor="text1"/>
                <w:sz w:val="24"/>
                <w:szCs w:val="28"/>
                <w14:textFill>
                  <w14:solidFill>
                    <w14:schemeClr w14:val="tx1"/>
                  </w14:solidFill>
                </w14:textFill>
              </w:rPr>
            </w:pPr>
          </w:p>
        </w:tc>
        <w:tc>
          <w:tcPr>
            <w:tcW w:w="3202" w:type="dxa"/>
            <w:vAlign w:val="center"/>
          </w:tcPr>
          <w:p w14:paraId="61A17E03">
            <w:pPr>
              <w:spacing w:line="360" w:lineRule="auto"/>
              <w:jc w:val="center"/>
              <w:rPr>
                <w:rFonts w:ascii="仿宋" w:hAnsi="仿宋" w:eastAsia="仿宋"/>
                <w:bCs/>
                <w:color w:val="000000" w:themeColor="text1"/>
                <w:sz w:val="24"/>
                <w:szCs w:val="28"/>
                <w14:textFill>
                  <w14:solidFill>
                    <w14:schemeClr w14:val="tx1"/>
                  </w14:solidFill>
                </w14:textFill>
              </w:rPr>
            </w:pPr>
          </w:p>
        </w:tc>
      </w:tr>
      <w:tr w14:paraId="5CC1FF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5" w:type="dxa"/>
            <w:vAlign w:val="center"/>
          </w:tcPr>
          <w:p w14:paraId="11EEADE2">
            <w:pPr>
              <w:spacing w:line="360" w:lineRule="auto"/>
              <w:rPr>
                <w:rFonts w:ascii="仿宋" w:hAnsi="仿宋" w:eastAsia="仿宋"/>
                <w:bCs/>
                <w:color w:val="000000" w:themeColor="text1"/>
                <w:sz w:val="24"/>
                <w:szCs w:val="28"/>
                <w14:textFill>
                  <w14:solidFill>
                    <w14:schemeClr w14:val="tx1"/>
                  </w14:solidFill>
                </w14:textFill>
              </w:rPr>
            </w:pPr>
          </w:p>
        </w:tc>
        <w:tc>
          <w:tcPr>
            <w:tcW w:w="1725" w:type="dxa"/>
            <w:vAlign w:val="center"/>
          </w:tcPr>
          <w:p w14:paraId="28F18434">
            <w:pPr>
              <w:spacing w:line="360" w:lineRule="auto"/>
              <w:rPr>
                <w:rFonts w:ascii="仿宋" w:hAnsi="仿宋" w:eastAsia="仿宋"/>
                <w:bCs/>
                <w:color w:val="000000" w:themeColor="text1"/>
                <w:sz w:val="24"/>
                <w:szCs w:val="28"/>
                <w14:textFill>
                  <w14:solidFill>
                    <w14:schemeClr w14:val="tx1"/>
                  </w14:solidFill>
                </w14:textFill>
              </w:rPr>
            </w:pPr>
          </w:p>
        </w:tc>
        <w:tc>
          <w:tcPr>
            <w:tcW w:w="1004" w:type="dxa"/>
            <w:vAlign w:val="center"/>
          </w:tcPr>
          <w:p w14:paraId="7FE083A5">
            <w:pPr>
              <w:spacing w:line="360" w:lineRule="auto"/>
              <w:jc w:val="center"/>
              <w:rPr>
                <w:rFonts w:ascii="仿宋" w:hAnsi="仿宋" w:eastAsia="仿宋"/>
                <w:bCs/>
                <w:color w:val="000000" w:themeColor="text1"/>
                <w:sz w:val="24"/>
                <w:szCs w:val="28"/>
                <w14:textFill>
                  <w14:solidFill>
                    <w14:schemeClr w14:val="tx1"/>
                  </w14:solidFill>
                </w14:textFill>
              </w:rPr>
            </w:pPr>
          </w:p>
        </w:tc>
        <w:tc>
          <w:tcPr>
            <w:tcW w:w="2004" w:type="dxa"/>
            <w:vAlign w:val="center"/>
          </w:tcPr>
          <w:p w14:paraId="3074132F">
            <w:pPr>
              <w:spacing w:line="360" w:lineRule="auto"/>
              <w:rPr>
                <w:rFonts w:ascii="仿宋" w:hAnsi="仿宋" w:eastAsia="仿宋"/>
                <w:bCs/>
                <w:color w:val="000000" w:themeColor="text1"/>
                <w:sz w:val="24"/>
                <w:szCs w:val="28"/>
                <w14:textFill>
                  <w14:solidFill>
                    <w14:schemeClr w14:val="tx1"/>
                  </w14:solidFill>
                </w14:textFill>
              </w:rPr>
            </w:pPr>
          </w:p>
        </w:tc>
        <w:tc>
          <w:tcPr>
            <w:tcW w:w="3202" w:type="dxa"/>
            <w:vAlign w:val="center"/>
          </w:tcPr>
          <w:p w14:paraId="26045065">
            <w:pPr>
              <w:spacing w:line="360" w:lineRule="auto"/>
              <w:jc w:val="center"/>
              <w:rPr>
                <w:rFonts w:ascii="仿宋" w:hAnsi="仿宋" w:eastAsia="仿宋"/>
                <w:bCs/>
                <w:color w:val="000000" w:themeColor="text1"/>
                <w:sz w:val="24"/>
                <w:szCs w:val="28"/>
                <w14:textFill>
                  <w14:solidFill>
                    <w14:schemeClr w14:val="tx1"/>
                  </w14:solidFill>
                </w14:textFill>
              </w:rPr>
            </w:pPr>
          </w:p>
        </w:tc>
      </w:tr>
      <w:tr w14:paraId="39950F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5" w:type="dxa"/>
            <w:vAlign w:val="center"/>
          </w:tcPr>
          <w:p w14:paraId="3B2CC6DF">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378C9A48">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44690E55">
            <w:pPr>
              <w:spacing w:line="360" w:lineRule="auto"/>
              <w:jc w:val="center"/>
              <w:rPr>
                <w:rFonts w:ascii="仿宋" w:hAnsi="仿宋" w:eastAsia="仿宋"/>
                <w:bCs/>
                <w:color w:val="000000" w:themeColor="text1"/>
                <w:sz w:val="24"/>
                <w:szCs w:val="28"/>
                <w14:textFill>
                  <w14:solidFill>
                    <w14:schemeClr w14:val="tx1"/>
                  </w14:solidFill>
                </w14:textFill>
              </w:rPr>
            </w:pPr>
          </w:p>
        </w:tc>
        <w:tc>
          <w:tcPr>
            <w:tcW w:w="2004" w:type="dxa"/>
            <w:vAlign w:val="center"/>
          </w:tcPr>
          <w:p w14:paraId="4D639257">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4E66717B">
            <w:pPr>
              <w:spacing w:line="360" w:lineRule="auto"/>
              <w:jc w:val="center"/>
              <w:rPr>
                <w:rFonts w:ascii="仿宋" w:hAnsi="仿宋" w:eastAsia="仿宋"/>
                <w:bCs/>
                <w:color w:val="000000" w:themeColor="text1"/>
                <w:sz w:val="24"/>
                <w:szCs w:val="28"/>
                <w14:textFill>
                  <w14:solidFill>
                    <w14:schemeClr w14:val="tx1"/>
                  </w14:solidFill>
                </w14:textFill>
              </w:rPr>
            </w:pPr>
          </w:p>
        </w:tc>
      </w:tr>
      <w:tr w14:paraId="6CB67F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1A84F2A6">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2406C72C">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71D6DC68">
            <w:pPr>
              <w:spacing w:line="360" w:lineRule="auto"/>
              <w:jc w:val="center"/>
              <w:rPr>
                <w:rFonts w:ascii="仿宋" w:hAnsi="仿宋" w:eastAsia="仿宋"/>
                <w:bCs/>
                <w:color w:val="000000" w:themeColor="text1"/>
                <w:sz w:val="24"/>
                <w:szCs w:val="28"/>
                <w14:textFill>
                  <w14:solidFill>
                    <w14:schemeClr w14:val="tx1"/>
                  </w14:solidFill>
                </w14:textFill>
              </w:rPr>
            </w:pPr>
          </w:p>
        </w:tc>
        <w:tc>
          <w:tcPr>
            <w:tcW w:w="2004" w:type="dxa"/>
            <w:vAlign w:val="center"/>
          </w:tcPr>
          <w:p w14:paraId="1E8F02CA">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2B3CAC1D">
            <w:pPr>
              <w:spacing w:line="360" w:lineRule="auto"/>
              <w:jc w:val="center"/>
              <w:rPr>
                <w:rFonts w:ascii="仿宋" w:hAnsi="仿宋" w:eastAsia="仿宋"/>
                <w:bCs/>
                <w:color w:val="000000" w:themeColor="text1"/>
                <w:sz w:val="24"/>
                <w:szCs w:val="28"/>
                <w14:textFill>
                  <w14:solidFill>
                    <w14:schemeClr w14:val="tx1"/>
                  </w14:solidFill>
                </w14:textFill>
              </w:rPr>
            </w:pPr>
          </w:p>
        </w:tc>
      </w:tr>
      <w:tr w14:paraId="54F3B4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24BD27C9">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2CF5A934">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57D1D8CD">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1F865977">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16CCCF23">
            <w:pPr>
              <w:spacing w:line="360" w:lineRule="auto"/>
              <w:jc w:val="center"/>
              <w:rPr>
                <w:rFonts w:ascii="仿宋" w:hAnsi="仿宋" w:eastAsia="仿宋"/>
                <w:bCs/>
                <w:color w:val="000000" w:themeColor="text1"/>
                <w:sz w:val="24"/>
                <w:szCs w:val="28"/>
                <w14:textFill>
                  <w14:solidFill>
                    <w14:schemeClr w14:val="tx1"/>
                  </w14:solidFill>
                </w14:textFill>
              </w:rPr>
            </w:pPr>
          </w:p>
        </w:tc>
      </w:tr>
      <w:tr w14:paraId="247857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31C31F5F">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4D1D6430">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7A221143">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660017DF">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6E46B749">
            <w:pPr>
              <w:spacing w:line="360" w:lineRule="auto"/>
              <w:jc w:val="center"/>
              <w:rPr>
                <w:rFonts w:ascii="仿宋" w:hAnsi="仿宋" w:eastAsia="仿宋"/>
                <w:bCs/>
                <w:color w:val="000000" w:themeColor="text1"/>
                <w:sz w:val="24"/>
                <w:szCs w:val="28"/>
                <w14:textFill>
                  <w14:solidFill>
                    <w14:schemeClr w14:val="tx1"/>
                  </w14:solidFill>
                </w14:textFill>
              </w:rPr>
            </w:pPr>
          </w:p>
        </w:tc>
      </w:tr>
      <w:tr w14:paraId="336214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12CEF04C">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37CA7D43">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6B3D3E37">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46BBB166">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3D4457CA">
            <w:pPr>
              <w:spacing w:line="360" w:lineRule="auto"/>
              <w:jc w:val="center"/>
              <w:rPr>
                <w:rFonts w:ascii="仿宋" w:hAnsi="仿宋" w:eastAsia="仿宋"/>
                <w:bCs/>
                <w:color w:val="000000" w:themeColor="text1"/>
                <w:sz w:val="24"/>
                <w:szCs w:val="28"/>
                <w14:textFill>
                  <w14:solidFill>
                    <w14:schemeClr w14:val="tx1"/>
                  </w14:solidFill>
                </w14:textFill>
              </w:rPr>
            </w:pPr>
          </w:p>
        </w:tc>
      </w:tr>
      <w:tr w14:paraId="4149A2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21B5718B">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2451DF68">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69FD6DE6">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4C946DC9">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50A08C32">
            <w:pPr>
              <w:spacing w:line="360" w:lineRule="auto"/>
              <w:jc w:val="center"/>
              <w:rPr>
                <w:rFonts w:ascii="仿宋" w:hAnsi="仿宋" w:eastAsia="仿宋"/>
                <w:bCs/>
                <w:color w:val="000000" w:themeColor="text1"/>
                <w:sz w:val="24"/>
                <w:szCs w:val="28"/>
                <w14:textFill>
                  <w14:solidFill>
                    <w14:schemeClr w14:val="tx1"/>
                  </w14:solidFill>
                </w14:textFill>
              </w:rPr>
            </w:pPr>
          </w:p>
        </w:tc>
      </w:tr>
      <w:tr w14:paraId="614EB9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7CFDC403">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5E236D95">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1E3818E9">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67B86579">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19207FBB">
            <w:pPr>
              <w:spacing w:line="360" w:lineRule="auto"/>
              <w:jc w:val="center"/>
              <w:rPr>
                <w:rFonts w:ascii="仿宋" w:hAnsi="仿宋" w:eastAsia="仿宋"/>
                <w:bCs/>
                <w:color w:val="000000" w:themeColor="text1"/>
                <w:sz w:val="24"/>
                <w:szCs w:val="28"/>
                <w14:textFill>
                  <w14:solidFill>
                    <w14:schemeClr w14:val="tx1"/>
                  </w14:solidFill>
                </w14:textFill>
              </w:rPr>
            </w:pPr>
          </w:p>
        </w:tc>
      </w:tr>
      <w:tr w14:paraId="76A76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417EF005">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020A7E6B">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7D1C15E4">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5C4DE619">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44137824">
            <w:pPr>
              <w:spacing w:line="360" w:lineRule="auto"/>
              <w:jc w:val="center"/>
              <w:rPr>
                <w:rFonts w:ascii="仿宋" w:hAnsi="仿宋" w:eastAsia="仿宋"/>
                <w:bCs/>
                <w:color w:val="000000" w:themeColor="text1"/>
                <w:sz w:val="24"/>
                <w:szCs w:val="28"/>
                <w14:textFill>
                  <w14:solidFill>
                    <w14:schemeClr w14:val="tx1"/>
                  </w14:solidFill>
                </w14:textFill>
              </w:rPr>
            </w:pPr>
          </w:p>
        </w:tc>
      </w:tr>
      <w:tr w14:paraId="086780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4BB007B3">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1AED505D">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341CB91A">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270EAC17">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3840C258">
            <w:pPr>
              <w:spacing w:line="360" w:lineRule="auto"/>
              <w:jc w:val="center"/>
              <w:rPr>
                <w:rFonts w:ascii="仿宋" w:hAnsi="仿宋" w:eastAsia="仿宋"/>
                <w:bCs/>
                <w:color w:val="000000" w:themeColor="text1"/>
                <w:sz w:val="24"/>
                <w:szCs w:val="28"/>
                <w14:textFill>
                  <w14:solidFill>
                    <w14:schemeClr w14:val="tx1"/>
                  </w14:solidFill>
                </w14:textFill>
              </w:rPr>
            </w:pPr>
          </w:p>
        </w:tc>
      </w:tr>
      <w:tr w14:paraId="3FA1B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05CB967F">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52D4E73A">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78482326">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73872680">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0E7F3C4D">
            <w:pPr>
              <w:spacing w:line="360" w:lineRule="auto"/>
              <w:jc w:val="center"/>
              <w:rPr>
                <w:rFonts w:ascii="仿宋" w:hAnsi="仿宋" w:eastAsia="仿宋"/>
                <w:bCs/>
                <w:color w:val="000000" w:themeColor="text1"/>
                <w:sz w:val="24"/>
                <w:szCs w:val="28"/>
                <w14:textFill>
                  <w14:solidFill>
                    <w14:schemeClr w14:val="tx1"/>
                  </w14:solidFill>
                </w14:textFill>
              </w:rPr>
            </w:pPr>
          </w:p>
        </w:tc>
      </w:tr>
      <w:tr w14:paraId="1B11AC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053D6D17">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1C4172A0">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30DFD74B">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2DCA4511">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3B622990">
            <w:pPr>
              <w:spacing w:line="360" w:lineRule="auto"/>
              <w:jc w:val="center"/>
              <w:rPr>
                <w:rFonts w:ascii="仿宋" w:hAnsi="仿宋" w:eastAsia="仿宋"/>
                <w:bCs/>
                <w:color w:val="000000" w:themeColor="text1"/>
                <w:sz w:val="24"/>
                <w:szCs w:val="28"/>
                <w14:textFill>
                  <w14:solidFill>
                    <w14:schemeClr w14:val="tx1"/>
                  </w14:solidFill>
                </w14:textFill>
              </w:rPr>
            </w:pPr>
          </w:p>
        </w:tc>
      </w:tr>
      <w:tr w14:paraId="3304BF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754A7D80">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440A9F02">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1D59C0D3">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6E5F8737">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3BC5CC03">
            <w:pPr>
              <w:spacing w:line="360" w:lineRule="auto"/>
              <w:jc w:val="center"/>
              <w:rPr>
                <w:rFonts w:ascii="仿宋" w:hAnsi="仿宋" w:eastAsia="仿宋"/>
                <w:bCs/>
                <w:color w:val="000000" w:themeColor="text1"/>
                <w:sz w:val="24"/>
                <w:szCs w:val="28"/>
                <w14:textFill>
                  <w14:solidFill>
                    <w14:schemeClr w14:val="tx1"/>
                  </w14:solidFill>
                </w14:textFill>
              </w:rPr>
            </w:pPr>
          </w:p>
        </w:tc>
      </w:tr>
      <w:tr w14:paraId="6F230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60A913C5">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3B6FF160">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022DAF29">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737A6DE3">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6AA98B0E">
            <w:pPr>
              <w:spacing w:line="360" w:lineRule="auto"/>
              <w:jc w:val="center"/>
              <w:rPr>
                <w:rFonts w:ascii="仿宋" w:hAnsi="仿宋" w:eastAsia="仿宋"/>
                <w:bCs/>
                <w:color w:val="000000" w:themeColor="text1"/>
                <w:sz w:val="24"/>
                <w:szCs w:val="28"/>
                <w14:textFill>
                  <w14:solidFill>
                    <w14:schemeClr w14:val="tx1"/>
                  </w14:solidFill>
                </w14:textFill>
              </w:rPr>
            </w:pPr>
          </w:p>
        </w:tc>
      </w:tr>
      <w:tr w14:paraId="73514B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4A4738DF">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3A9279FF">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5350F05A">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4173F69D">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7D98A338">
            <w:pPr>
              <w:spacing w:line="360" w:lineRule="auto"/>
              <w:jc w:val="center"/>
              <w:rPr>
                <w:rFonts w:ascii="仿宋" w:hAnsi="仿宋" w:eastAsia="仿宋"/>
                <w:bCs/>
                <w:color w:val="000000" w:themeColor="text1"/>
                <w:sz w:val="24"/>
                <w:szCs w:val="28"/>
                <w14:textFill>
                  <w14:solidFill>
                    <w14:schemeClr w14:val="tx1"/>
                  </w14:solidFill>
                </w14:textFill>
              </w:rPr>
            </w:pPr>
          </w:p>
        </w:tc>
      </w:tr>
      <w:tr w14:paraId="05186C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5" w:type="dxa"/>
            <w:vAlign w:val="center"/>
          </w:tcPr>
          <w:p w14:paraId="6B278C29">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725" w:type="dxa"/>
            <w:vAlign w:val="center"/>
          </w:tcPr>
          <w:p w14:paraId="6D7533F7">
            <w:pPr>
              <w:spacing w:line="360" w:lineRule="auto"/>
              <w:jc w:val="center"/>
              <w:rPr>
                <w:rFonts w:ascii="仿宋" w:hAnsi="仿宋" w:eastAsia="仿宋"/>
                <w:bCs/>
                <w:color w:val="000000" w:themeColor="text1"/>
                <w:sz w:val="24"/>
                <w:szCs w:val="28"/>
                <w14:textFill>
                  <w14:solidFill>
                    <w14:schemeClr w14:val="tx1"/>
                  </w14:solidFill>
                </w14:textFill>
              </w:rPr>
            </w:pPr>
          </w:p>
        </w:tc>
        <w:tc>
          <w:tcPr>
            <w:tcW w:w="1004" w:type="dxa"/>
            <w:vAlign w:val="center"/>
          </w:tcPr>
          <w:p w14:paraId="6D53C71D">
            <w:pPr>
              <w:spacing w:line="360" w:lineRule="auto"/>
              <w:ind w:firstLine="240" w:firstLineChars="100"/>
              <w:rPr>
                <w:rFonts w:ascii="仿宋" w:hAnsi="仿宋" w:eastAsia="仿宋"/>
                <w:bCs/>
                <w:color w:val="000000" w:themeColor="text1"/>
                <w:sz w:val="24"/>
                <w:szCs w:val="28"/>
                <w14:textFill>
                  <w14:solidFill>
                    <w14:schemeClr w14:val="tx1"/>
                  </w14:solidFill>
                </w14:textFill>
              </w:rPr>
            </w:pPr>
          </w:p>
        </w:tc>
        <w:tc>
          <w:tcPr>
            <w:tcW w:w="2004" w:type="dxa"/>
            <w:vAlign w:val="center"/>
          </w:tcPr>
          <w:p w14:paraId="43945707">
            <w:pPr>
              <w:spacing w:line="360" w:lineRule="auto"/>
              <w:jc w:val="center"/>
              <w:rPr>
                <w:rFonts w:ascii="仿宋" w:hAnsi="仿宋" w:eastAsia="仿宋"/>
                <w:bCs/>
                <w:color w:val="000000" w:themeColor="text1"/>
                <w:sz w:val="24"/>
                <w:szCs w:val="28"/>
                <w14:textFill>
                  <w14:solidFill>
                    <w14:schemeClr w14:val="tx1"/>
                  </w14:solidFill>
                </w14:textFill>
              </w:rPr>
            </w:pPr>
          </w:p>
        </w:tc>
        <w:tc>
          <w:tcPr>
            <w:tcW w:w="3202" w:type="dxa"/>
            <w:vAlign w:val="center"/>
          </w:tcPr>
          <w:p w14:paraId="4D4AF760">
            <w:pPr>
              <w:spacing w:line="360" w:lineRule="auto"/>
              <w:jc w:val="center"/>
              <w:rPr>
                <w:rFonts w:ascii="仿宋" w:hAnsi="仿宋" w:eastAsia="仿宋"/>
                <w:bCs/>
                <w:color w:val="000000" w:themeColor="text1"/>
                <w:sz w:val="24"/>
                <w:szCs w:val="28"/>
                <w14:textFill>
                  <w14:solidFill>
                    <w14:schemeClr w14:val="tx1"/>
                  </w14:solidFill>
                </w14:textFill>
              </w:rPr>
            </w:pPr>
          </w:p>
        </w:tc>
      </w:tr>
    </w:tbl>
    <w:p w14:paraId="046EBD50">
      <w:pPr>
        <w:rPr>
          <w:color w:val="000000" w:themeColor="text1"/>
          <w14:textFill>
            <w14:solidFill>
              <w14:schemeClr w14:val="tx1"/>
            </w14:solidFill>
          </w14:textFill>
        </w:rPr>
      </w:pPr>
    </w:p>
    <w:p w14:paraId="79FE6359">
      <w:pPr>
        <w:rPr>
          <w:color w:val="000000" w:themeColor="text1"/>
          <w14:textFill>
            <w14:solidFill>
              <w14:schemeClr w14:val="tx1"/>
            </w14:solidFill>
          </w14:textFill>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Dotum">
    <w:panose1 w:val="020B0600000101010101"/>
    <w:charset w:val="81"/>
    <w:family w:val="swiss"/>
    <w:pitch w:val="default"/>
    <w:sig w:usb0="B00002AF" w:usb1="69D77CFB" w:usb2="00000030" w:usb3="00000000" w:csb0="4008009F" w:csb1="DFD7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A6FB3">
    <w:pPr>
      <w:pStyle w:val="2"/>
    </w:pPr>
  </w:p>
  <w:p w14:paraId="093E553C">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FB3D6B1">
                          <w:pPr>
                            <w:pStyle w:val="2"/>
                            <w:rPr>
                              <w:rFonts w:ascii="仿宋" w:hAnsi="仿宋" w:eastAsia="仿宋" w:cs="仿宋"/>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- 23 -</w:t>
                          </w:r>
                          <w:r>
                            <w:rPr>
                              <w:rFonts w:hint="eastAsia" w:ascii="宋体" w:hAnsi="宋体" w:eastAsia="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CdrcvLAQAAlw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2xSGIxdpusOOyGidrOtSdk&#10;1uMKNNTixlOiP1lUOG3LbITZ2E1GKg/+wyFiC7mzhDpCTcVwXpnbtFtpIZ76Oevxf9r8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Ana3LywEAAJcDAAAOAAAAAAAAAAEAIAAAACIBAABkcnMv&#10;ZTJvRG9jLnhtbFBLBQYAAAAABgAGAFkBAABfBQAAAAA=&#10;">
              <v:fill on="f" focussize="0,0"/>
              <v:stroke on="f" weight="1.25pt"/>
              <v:imagedata o:title=""/>
              <o:lock v:ext="edit" aspectratio="f"/>
              <v:textbox inset="0mm,0mm,0mm,0mm" style="mso-fit-shape-to-text:t;">
                <w:txbxContent>
                  <w:p w14:paraId="6FB3D6B1">
                    <w:pPr>
                      <w:pStyle w:val="2"/>
                      <w:rPr>
                        <w:rFonts w:ascii="仿宋" w:hAnsi="仿宋" w:eastAsia="仿宋" w:cs="仿宋"/>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- 23 -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99C7D">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C2D3B"/>
    <w:multiLevelType w:val="singleLevel"/>
    <w:tmpl w:val="81AC2D3B"/>
    <w:lvl w:ilvl="0" w:tentative="0">
      <w:start w:val="1"/>
      <w:numFmt w:val="decimal"/>
      <w:lvlText w:val="%1."/>
      <w:lvlJc w:val="left"/>
      <w:pPr>
        <w:tabs>
          <w:tab w:val="left" w:pos="312"/>
        </w:tabs>
      </w:pPr>
    </w:lvl>
  </w:abstractNum>
  <w:abstractNum w:abstractNumId="1">
    <w:nsid w:val="268159B3"/>
    <w:multiLevelType w:val="multilevel"/>
    <w:tmpl w:val="268159B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2B7A0A"/>
    <w:multiLevelType w:val="multilevel"/>
    <w:tmpl w:val="312B7A0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A504782"/>
    <w:multiLevelType w:val="multilevel"/>
    <w:tmpl w:val="3A50478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CAC552E"/>
    <w:multiLevelType w:val="multilevel"/>
    <w:tmpl w:val="3CAC552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F435CB2"/>
    <w:multiLevelType w:val="multilevel"/>
    <w:tmpl w:val="5F435CB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kMjM3MDZmNWIxZDY4YTI0NTZmZDE1ODg3MzMyZDgifQ=="/>
    <w:docVar w:name="KSO_WPS_MARK_KEY" w:val="8ad6429c-9546-4e7f-b593-0e66fe542edb"/>
  </w:docVars>
  <w:rsids>
    <w:rsidRoot w:val="73A25A96"/>
    <w:rsid w:val="00141798"/>
    <w:rsid w:val="001C0F74"/>
    <w:rsid w:val="002856B1"/>
    <w:rsid w:val="00471FC4"/>
    <w:rsid w:val="004B33C7"/>
    <w:rsid w:val="00522CED"/>
    <w:rsid w:val="005A06D9"/>
    <w:rsid w:val="006F038D"/>
    <w:rsid w:val="006F20BB"/>
    <w:rsid w:val="0081147C"/>
    <w:rsid w:val="00816806"/>
    <w:rsid w:val="00A07795"/>
    <w:rsid w:val="00A206D3"/>
    <w:rsid w:val="00A71307"/>
    <w:rsid w:val="00A850BA"/>
    <w:rsid w:val="00A85DEA"/>
    <w:rsid w:val="00B0773B"/>
    <w:rsid w:val="00BB0C25"/>
    <w:rsid w:val="00BC64FD"/>
    <w:rsid w:val="00D53206"/>
    <w:rsid w:val="02C75334"/>
    <w:rsid w:val="02E76958"/>
    <w:rsid w:val="05676EDD"/>
    <w:rsid w:val="0E2834CB"/>
    <w:rsid w:val="15C10F2C"/>
    <w:rsid w:val="269961AB"/>
    <w:rsid w:val="2A7D1E82"/>
    <w:rsid w:val="3389736D"/>
    <w:rsid w:val="36C72D13"/>
    <w:rsid w:val="3FDB11F8"/>
    <w:rsid w:val="4FEC1A46"/>
    <w:rsid w:val="54F600C0"/>
    <w:rsid w:val="5A405F94"/>
    <w:rsid w:val="5EE70DDC"/>
    <w:rsid w:val="5F1824DB"/>
    <w:rsid w:val="61CC6C5B"/>
    <w:rsid w:val="70512941"/>
    <w:rsid w:val="73A25A96"/>
    <w:rsid w:val="7DCD5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23</Pages>
  <Words>6056</Words>
  <Characters>6324</Characters>
  <Lines>53</Lines>
  <Paragraphs>15</Paragraphs>
  <TotalTime>7</TotalTime>
  <ScaleCrop>false</ScaleCrop>
  <LinksUpToDate>false</LinksUpToDate>
  <CharactersWithSpaces>6671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2024-09-06T10:02:00Z</dcterms:created>
  <dc:creator>。</dc:creator>
  <cp:lastModifiedBy>AAA</cp:lastModifiedBy>
  <dcterms:modified xsi:type="dcterms:W3CDTF">2024-09-18T09:58:02Z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04D2F2601BCA455BBD1EC7623069EB75</vt:lpwstr>
  </property>
</Properties>
</file>