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55FE7">
      <w:pPr>
        <w:keepNext w:val="0"/>
        <w:keepLines w:val="0"/>
        <w:pageBreakBefore w:val="0"/>
        <w:tabs>
          <w:tab w:val="left" w:pos="172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640" w:lineRule="exact"/>
        <w:jc w:val="center"/>
        <w:textAlignment w:val="auto"/>
        <w:rPr>
          <w:rFonts w:hint="eastAsia" w:ascii="仿宋" w:hAnsi="仿宋" w:eastAsia="仿宋" w:cs="仿宋"/>
          <w:bCs/>
          <w:snapToGrid w:val="0"/>
          <w:color w:val="000000"/>
          <w:kern w:val="0"/>
          <w:sz w:val="32"/>
          <w:szCs w:val="32"/>
        </w:rPr>
      </w:pPr>
    </w:p>
    <w:p w14:paraId="54FD180E">
      <w:pPr>
        <w:keepNext w:val="0"/>
        <w:keepLines w:val="0"/>
        <w:pageBreakBefore w:val="0"/>
        <w:tabs>
          <w:tab w:val="left" w:pos="172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640" w:lineRule="exact"/>
        <w:jc w:val="center"/>
        <w:textAlignment w:val="auto"/>
        <w:rPr>
          <w:rFonts w:hint="eastAsia" w:ascii="仿宋" w:hAnsi="仿宋" w:eastAsia="仿宋" w:cs="仿宋"/>
          <w:bCs/>
          <w:snapToGrid w:val="0"/>
          <w:color w:val="000000"/>
          <w:kern w:val="0"/>
          <w:sz w:val="32"/>
          <w:szCs w:val="32"/>
        </w:rPr>
      </w:pPr>
    </w:p>
    <w:p w14:paraId="0C90A396">
      <w:pPr>
        <w:keepNext w:val="0"/>
        <w:keepLines w:val="0"/>
        <w:pageBreakBefore w:val="0"/>
        <w:tabs>
          <w:tab w:val="left" w:pos="172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640" w:lineRule="exact"/>
        <w:jc w:val="center"/>
        <w:textAlignment w:val="auto"/>
        <w:rPr>
          <w:rFonts w:hint="eastAsia" w:ascii="仿宋" w:hAnsi="仿宋" w:eastAsia="仿宋" w:cs="仿宋"/>
          <w:bCs/>
          <w:snapToGrid w:val="0"/>
          <w:color w:val="000000"/>
          <w:kern w:val="0"/>
          <w:sz w:val="32"/>
          <w:szCs w:val="32"/>
        </w:rPr>
      </w:pPr>
    </w:p>
    <w:p w14:paraId="23E06472">
      <w:pPr>
        <w:keepNext w:val="0"/>
        <w:keepLines w:val="0"/>
        <w:pageBreakBefore w:val="0"/>
        <w:tabs>
          <w:tab w:val="left" w:pos="172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640" w:lineRule="exact"/>
        <w:jc w:val="center"/>
        <w:textAlignment w:val="auto"/>
        <w:rPr>
          <w:rFonts w:hint="eastAsia" w:ascii="仿宋" w:hAnsi="仿宋" w:eastAsia="仿宋" w:cs="仿宋"/>
          <w:bCs/>
          <w:snapToGrid w:val="0"/>
          <w:color w:val="000000"/>
          <w:kern w:val="0"/>
          <w:sz w:val="32"/>
          <w:szCs w:val="32"/>
        </w:rPr>
      </w:pPr>
    </w:p>
    <w:p w14:paraId="727A30AB">
      <w:pPr>
        <w:keepNext w:val="0"/>
        <w:keepLines w:val="0"/>
        <w:pageBreakBefore w:val="0"/>
        <w:tabs>
          <w:tab w:val="left" w:pos="172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640" w:lineRule="exact"/>
        <w:textAlignment w:val="auto"/>
        <w:rPr>
          <w:rFonts w:hint="eastAsia" w:ascii="仿宋" w:hAnsi="仿宋" w:eastAsia="仿宋" w:cs="仿宋"/>
          <w:bCs/>
          <w:snapToGrid w:val="0"/>
          <w:color w:val="000000"/>
          <w:kern w:val="0"/>
          <w:sz w:val="32"/>
          <w:szCs w:val="32"/>
        </w:rPr>
      </w:pPr>
    </w:p>
    <w:p w14:paraId="54AA065B">
      <w:pPr>
        <w:keepNext w:val="0"/>
        <w:keepLines w:val="0"/>
        <w:pageBreakBefore w:val="0"/>
        <w:tabs>
          <w:tab w:val="left" w:pos="172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640" w:lineRule="exact"/>
        <w:textAlignment w:val="auto"/>
        <w:rPr>
          <w:rFonts w:hint="eastAsia" w:ascii="仿宋" w:hAnsi="仿宋" w:eastAsia="仿宋" w:cs="仿宋"/>
          <w:bCs/>
          <w:snapToGrid w:val="0"/>
          <w:kern w:val="0"/>
          <w:sz w:val="32"/>
          <w:szCs w:val="32"/>
        </w:rPr>
      </w:pPr>
    </w:p>
    <w:p w14:paraId="19C2C3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4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皖工教发〔2026〕9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5FC661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40" w:lineRule="exact"/>
        <w:textAlignment w:val="auto"/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</w:p>
    <w:p w14:paraId="58908E0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40" w:lineRule="exact"/>
        <w:textAlignment w:val="auto"/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</w:p>
    <w:p w14:paraId="3CA5C3CA">
      <w:pPr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pacing w:line="640" w:lineRule="exact"/>
        <w:ind w:right="-7"/>
        <w:jc w:val="center"/>
        <w:textAlignment w:val="auto"/>
        <w:rPr>
          <w:rFonts w:hint="eastAsia" w:ascii="宋体" w:hAnsi="宋体" w:eastAsia="宋体" w:cs="宋体"/>
          <w:b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关于举办2026年安徽省大学生ERP数智化运营大赛校赛的通知</w:t>
      </w:r>
    </w:p>
    <w:p w14:paraId="3E54F2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160"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14:ligatures w14:val="standardContextual"/>
        </w:rPr>
      </w:pPr>
    </w:p>
    <w:p w14:paraId="5BD5C1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160"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14:ligatures w14:val="standardContextual"/>
        </w:rPr>
      </w:pPr>
      <w:r>
        <w:rPr>
          <w:rFonts w:hint="eastAsia" w:ascii="仿宋" w:hAnsi="仿宋" w:eastAsia="仿宋" w:cs="仿宋"/>
          <w:sz w:val="32"/>
          <w:szCs w:val="32"/>
          <w14:ligatures w14:val="standardContextual"/>
        </w:rPr>
        <w:t>各学院：</w:t>
      </w:r>
    </w:p>
    <w:p w14:paraId="3271CA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深入贯彻国家数字经济与“双碳”战略部署，落实安徽省高等教育高质量发展要求，深化产教融合、科教融汇与校企协同育人，全面提升大学生数智化运营、企业管理、大数据分析、低碳经营与数字经济决策创新能力，安徽省教育厅现决定举办2026年安徽省大学生ERP数智化运营大赛。根据竞赛赛事总体安排，将组织我校学生参与本次大赛初赛。现将有关事项通知如下：</w:t>
      </w:r>
    </w:p>
    <w:p w14:paraId="527C07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一、赛事简介</w:t>
      </w:r>
    </w:p>
    <w:p w14:paraId="7B3325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本次比赛设置ERP企业经营模拟、大数据分析应用与决策、双碳模拟经营实战、数字经济决策创新四个赛道（注：比赛详情见附件），初赛成绩即为我校校赛成绩，择优推荐优秀队伍晋级省级赛事。</w:t>
      </w:r>
    </w:p>
    <w:p w14:paraId="7435210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组织单位</w:t>
      </w:r>
    </w:p>
    <w:p w14:paraId="35405B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主办单位：皖江工学院教务处</w:t>
      </w:r>
    </w:p>
    <w:p w14:paraId="00FBE3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承办单位：皖江工学院管理学院</w:t>
      </w:r>
    </w:p>
    <w:p w14:paraId="5A4825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竞赛负责人：黄婉君</w:t>
      </w:r>
    </w:p>
    <w:p w14:paraId="1CC9B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三、参赛对象</w:t>
      </w:r>
    </w:p>
    <w:p w14:paraId="015EF5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皖江工学院全日制在校本科生，原则上参赛选手所读专业须为管理类、经济类。比赛以团队为单位，参赛团队由4人（注：双碳模拟经营实战赛道为3人）组成，组队可跨年级、专业。</w:t>
      </w:r>
    </w:p>
    <w:p w14:paraId="32F474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四、竞赛方式</w:t>
      </w:r>
    </w:p>
    <w:p w14:paraId="671B5080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bidi="ar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bidi="ar"/>
        </w:rPr>
        <w:t>（一）ERP企业经营模拟赛道</w:t>
      </w:r>
    </w:p>
    <w:p w14:paraId="1DEC20C5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每支参赛队由4名学生组成，分别担任项目总监、运营总监、营销总监、人力资源总监四个岗位，协同完成连续4年（16季度）的企业模拟经营。竞赛内容涵盖信息化经营模拟与数字化经营模拟两个阶段，重点考核选手的企业经营管理综合能力和数智化素养。比赛时长480分钟，以第四年末系统生成的综合分数作为最终成绩评定依据。</w:t>
      </w:r>
    </w:p>
    <w:p w14:paraId="06B1F4B2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bidi="ar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bidi="ar"/>
        </w:rPr>
        <w:t>（二）大数据分析应用与决策赛道</w:t>
      </w:r>
    </w:p>
    <w:p w14:paraId="7404FCF2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每支参赛队由4名学生组成，完成财务大数据技术应用。竞赛内容涵盖主要有大数据概念及特点、大数据概念及特点、财务大数据职业判断考核、数据采集、数据处理、数据分析与可视化。</w:t>
      </w:r>
    </w:p>
    <w:p w14:paraId="7E68B729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bidi="ar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bidi="ar"/>
        </w:rPr>
        <w:t>（三）双碳模拟经营实战赛道</w:t>
      </w:r>
    </w:p>
    <w:p w14:paraId="1247ABCA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sz w:val="32"/>
          <w:szCs w:val="32"/>
        </w:rPr>
        <w:t>每支参赛队由3名学生组成。团队模拟经营一家企业，根据“碳达峰”“碳中和”在企业中的真实应用，参与在双碳战略下的企业经营决策。在经营过程中，各参赛队根据既定的资金规模及企业生产经营条件，基于相同的经营环境条件和模拟经营规则，在市场博弈过程中连续从事5个年度的经营活动，根据最终经营成果决出排名。</w:t>
      </w:r>
    </w:p>
    <w:p w14:paraId="62961CA7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（四）数字经济决策创新赛道</w:t>
      </w:r>
    </w:p>
    <w:p w14:paraId="33D61C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每支参赛队由4名学生组成。竞赛内容涵盖“数字经济决策”、“数字经济大数据分析”两个模块。重点考察学生数字经济专业素养、数据分析处理能力、商业逻辑研判能力、团队协作统筹能力以及综合决策创新能力，全面检验参赛选手理论应用、实操研判与临场协同竞技水平。</w:t>
      </w:r>
    </w:p>
    <w:p w14:paraId="38092D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五、比赛时间安排</w:t>
      </w:r>
    </w:p>
    <w:tbl>
      <w:tblPr>
        <w:tblStyle w:val="7"/>
        <w:tblW w:w="84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1"/>
        <w:gridCol w:w="4425"/>
        <w:gridCol w:w="2415"/>
      </w:tblGrid>
      <w:tr w14:paraId="3A5A2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1561" w:type="dxa"/>
          </w:tcPr>
          <w:p w14:paraId="53279FE0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14:ligatures w14:val="standardContextual"/>
              </w:rPr>
              <w:t>阶段</w:t>
            </w:r>
          </w:p>
        </w:tc>
        <w:tc>
          <w:tcPr>
            <w:tcW w:w="4425" w:type="dxa"/>
          </w:tcPr>
          <w:p w14:paraId="322D24ED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14:ligatures w14:val="standardContextual"/>
              </w:rPr>
              <w:t>拟订时间</w:t>
            </w:r>
          </w:p>
        </w:tc>
        <w:tc>
          <w:tcPr>
            <w:tcW w:w="2415" w:type="dxa"/>
          </w:tcPr>
          <w:p w14:paraId="08EE55B1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14:ligatures w14:val="standardContextual"/>
              </w:rPr>
              <w:t>组织形式</w:t>
            </w:r>
          </w:p>
        </w:tc>
      </w:tr>
      <w:tr w14:paraId="004F2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1561" w:type="dxa"/>
          </w:tcPr>
          <w:p w14:paraId="2F884188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14:ligatures w14:val="standardContextual"/>
              </w:rPr>
              <w:t>报名</w:t>
            </w:r>
          </w:p>
        </w:tc>
        <w:tc>
          <w:tcPr>
            <w:tcW w:w="4425" w:type="dxa"/>
          </w:tcPr>
          <w:p w14:paraId="1946D8D9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14:ligatures w14:val="standardContextual"/>
              </w:rPr>
              <w:t>即日起至2026年9月25日</w:t>
            </w:r>
          </w:p>
        </w:tc>
        <w:tc>
          <w:tcPr>
            <w:tcW w:w="2415" w:type="dxa"/>
          </w:tcPr>
          <w:p w14:paraId="4DF9B986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14:ligatures w14:val="standardContextual"/>
              </w:rPr>
              <w:t>加入校赛QQ群</w:t>
            </w:r>
          </w:p>
        </w:tc>
      </w:tr>
      <w:tr w14:paraId="1AFD1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1561" w:type="dxa"/>
          </w:tcPr>
          <w:p w14:paraId="77D02E73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14:ligatures w14:val="standardContextual"/>
              </w:rPr>
              <w:t>校内赛</w:t>
            </w:r>
          </w:p>
        </w:tc>
        <w:tc>
          <w:tcPr>
            <w:tcW w:w="4425" w:type="dxa"/>
          </w:tcPr>
          <w:p w14:paraId="0892EE17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14:ligatures w14:val="standardContextual"/>
              </w:rPr>
              <w:t>2026年10月8日-10月12日</w:t>
            </w:r>
          </w:p>
        </w:tc>
        <w:tc>
          <w:tcPr>
            <w:tcW w:w="2415" w:type="dxa"/>
          </w:tcPr>
          <w:p w14:paraId="07C4910C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14:ligatures w14:val="standardContextual"/>
              </w:rPr>
              <w:t>校内线上赛</w:t>
            </w:r>
          </w:p>
        </w:tc>
      </w:tr>
      <w:tr w14:paraId="37110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1561" w:type="dxa"/>
          </w:tcPr>
          <w:p w14:paraId="7B8E97DA">
            <w:pPr>
              <w:spacing w:after="160" w:line="360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14:ligatures w14:val="standardContextual"/>
              </w:rPr>
              <w:t>总决赛</w:t>
            </w:r>
          </w:p>
        </w:tc>
        <w:tc>
          <w:tcPr>
            <w:tcW w:w="4425" w:type="dxa"/>
          </w:tcPr>
          <w:p w14:paraId="28649190">
            <w:pPr>
              <w:spacing w:after="160" w:line="360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14:ligatures w14:val="standardContextual"/>
              </w:rPr>
              <w:t>2026年10月24日</w:t>
            </w:r>
          </w:p>
        </w:tc>
        <w:tc>
          <w:tcPr>
            <w:tcW w:w="2415" w:type="dxa"/>
          </w:tcPr>
          <w:p w14:paraId="35311575">
            <w:pPr>
              <w:spacing w:after="160" w:line="360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14:ligatures w14:val="standardContextual"/>
              </w:rPr>
              <w:t>线上赛</w:t>
            </w:r>
          </w:p>
        </w:tc>
      </w:tr>
    </w:tbl>
    <w:p w14:paraId="22A039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六、报名流程</w:t>
      </w:r>
    </w:p>
    <w:p w14:paraId="77D66B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（一）有意向的同学须认真研读附件中的竞赛规程、评分标准及操作细则，选择参赛赛道后根据参赛人数要求自行组队。</w:t>
      </w:r>
    </w:p>
    <w:p w14:paraId="77F83A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（二）请完成组队的同学加入校赛QQ群：1085247132，</w:t>
      </w:r>
      <w:r>
        <w:rPr>
          <w:rFonts w:hint="eastAsia" w:ascii="仿宋" w:hAnsi="仿宋" w:eastAsia="仿宋" w:cs="仿宋"/>
          <w:sz w:val="32"/>
          <w:szCs w:val="32"/>
          <w14:ligatures w14:val="standardContextual"/>
        </w:rPr>
        <w:t>进群后修改备注为“年级-专业-姓名”，后续关于校内选拔、培训等事宜将在群内通知。</w:t>
      </w:r>
    </w:p>
    <w:p w14:paraId="08E8DF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68CB3342">
      <w:pPr>
        <w:spacing w:line="360" w:lineRule="auto"/>
        <w:ind w:firstLine="640" w:firstLineChars="200"/>
        <w:jc w:val="center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drawing>
          <wp:inline distT="0" distB="0" distL="114300" distR="114300">
            <wp:extent cx="1945640" cy="2372360"/>
            <wp:effectExtent l="0" t="0" r="16510" b="8890"/>
            <wp:docPr id="4" name="图片 4" descr="qrcode_1789356324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rcode_1789356324340"/>
                    <pic:cNvPicPr>
                      <a:picLocks noChangeAspect="1"/>
                    </pic:cNvPicPr>
                  </pic:nvPicPr>
                  <pic:blipFill>
                    <a:blip r:embed="rId5"/>
                    <a:srcRect l="7616" t="15734" r="7157" b="25829"/>
                    <a:stretch>
                      <a:fillRect/>
                    </a:stretch>
                  </pic:blipFill>
                  <pic:spPr>
                    <a:xfrm>
                      <a:off x="0" y="0"/>
                      <a:ext cx="1945640" cy="237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A6436">
      <w:pPr>
        <w:keepNext w:val="0"/>
        <w:keepLines w:val="0"/>
        <w:pageBreakBefore w:val="0"/>
        <w:widowControl w:val="0"/>
        <w:wordWrap/>
        <w:topLinePunct w:val="0"/>
        <w:bidi w:val="0"/>
        <w:snapToGrid/>
        <w:spacing w:line="560" w:lineRule="exact"/>
        <w:ind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14:ligatures w14:val="standardContextual"/>
        </w:rPr>
        <w:t>校赛群二维码</w:t>
      </w:r>
    </w:p>
    <w:p w14:paraId="30634169">
      <w:pPr>
        <w:pStyle w:val="11"/>
        <w:keepNext w:val="0"/>
        <w:keepLines w:val="0"/>
        <w:pageBreakBefore w:val="0"/>
        <w:widowControl w:val="0"/>
        <w:wordWrap/>
        <w:topLinePunct w:val="0"/>
        <w:bidi w:val="0"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14:ligatures w14:val="standardContextual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14:ligatures w14:val="standardContextual"/>
        </w:rPr>
        <w:t>七、校内联系人及联系方式</w:t>
      </w:r>
    </w:p>
    <w:p w14:paraId="6AD13228">
      <w:pPr>
        <w:pStyle w:val="11"/>
        <w:keepNext w:val="0"/>
        <w:keepLines w:val="0"/>
        <w:pageBreakBefore w:val="0"/>
        <w:widowControl w:val="0"/>
        <w:wordWrap/>
        <w:topLinePunct w:val="0"/>
        <w:bidi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14:ligatures w14:val="standardContextual"/>
        </w:rPr>
      </w:pPr>
      <w:r>
        <w:rPr>
          <w:rFonts w:hint="eastAsia" w:ascii="仿宋" w:hAnsi="仿宋" w:eastAsia="仿宋" w:cs="仿宋"/>
          <w:kern w:val="2"/>
          <w:sz w:val="32"/>
          <w:szCs w:val="32"/>
          <w14:ligatures w14:val="standardContextual"/>
        </w:rPr>
        <w:t>联 系 人：黄老师</w:t>
      </w:r>
    </w:p>
    <w:p w14:paraId="767E20A3">
      <w:pPr>
        <w:pStyle w:val="11"/>
        <w:keepNext w:val="0"/>
        <w:keepLines w:val="0"/>
        <w:pageBreakBefore w:val="0"/>
        <w:widowControl w:val="0"/>
        <w:wordWrap/>
        <w:topLinePunct w:val="0"/>
        <w:bidi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14:ligatures w14:val="standardContextual"/>
        </w:rPr>
      </w:pPr>
      <w:r>
        <w:rPr>
          <w:rFonts w:hint="eastAsia" w:ascii="仿宋" w:hAnsi="仿宋" w:eastAsia="仿宋" w:cs="仿宋"/>
          <w:kern w:val="2"/>
          <w:sz w:val="32"/>
          <w:szCs w:val="32"/>
          <w14:ligatures w14:val="standardContextual"/>
        </w:rPr>
        <w:t>联系电话：18155549535</w:t>
      </w:r>
    </w:p>
    <w:p w14:paraId="5FB71402">
      <w:pPr>
        <w:pStyle w:val="11"/>
        <w:keepNext w:val="0"/>
        <w:keepLines w:val="0"/>
        <w:pageBreakBefore w:val="0"/>
        <w:widowControl w:val="0"/>
        <w:wordWrap/>
        <w:topLinePunct w:val="0"/>
        <w:bidi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14:ligatures w14:val="standardContextual"/>
        </w:rPr>
        <w:t>QQ群：</w:t>
      </w:r>
      <w:r>
        <w:rPr>
          <w:rFonts w:hint="eastAsia" w:ascii="仿宋" w:hAnsi="仿宋" w:eastAsia="仿宋" w:cs="仿宋"/>
          <w:sz w:val="32"/>
          <w:szCs w:val="32"/>
        </w:rPr>
        <w:t>1085247132</w:t>
      </w:r>
    </w:p>
    <w:p w14:paraId="38364568"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ind w:left="227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</w:p>
    <w:p w14:paraId="151178AE"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ind w:left="1598" w:leftChars="304" w:hanging="960" w:hangingChars="3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附件：2026年安徽省大学生ERP数智化运营大赛赛项规程</w:t>
      </w:r>
    </w:p>
    <w:p w14:paraId="5AEF126C">
      <w:pPr>
        <w:keepNext w:val="0"/>
        <w:keepLines w:val="0"/>
        <w:pageBreakBefore w:val="0"/>
        <w:widowControl w:val="0"/>
        <w:wordWrap/>
        <w:topLinePunct w:val="0"/>
        <w:bidi w:val="0"/>
        <w:snapToGrid/>
        <w:spacing w:line="560" w:lineRule="exact"/>
        <w:ind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20A2A8BB">
      <w:pPr>
        <w:keepNext w:val="0"/>
        <w:keepLines w:val="0"/>
        <w:pageBreakBefore w:val="0"/>
        <w:widowControl w:val="0"/>
        <w:wordWrap/>
        <w:topLinePunct w:val="0"/>
        <w:bidi w:val="0"/>
        <w:snapToGrid/>
        <w:spacing w:line="56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皖江工学院教务处</w:t>
      </w:r>
    </w:p>
    <w:p w14:paraId="1B2FCC34">
      <w:pPr>
        <w:pStyle w:val="5"/>
        <w:keepNext w:val="0"/>
        <w:keepLines w:val="0"/>
        <w:pageBreakBefore w:val="0"/>
        <w:widowControl w:val="0"/>
        <w:wordWrap/>
        <w:topLinePunct w:val="0"/>
        <w:bidi w:val="0"/>
        <w:snapToGrid/>
        <w:spacing w:beforeAutospacing="0" w:afterAutospacing="0" w:line="560" w:lineRule="exact"/>
        <w:ind w:firstLine="5760" w:firstLineChars="1800"/>
        <w:jc w:val="right"/>
        <w:textAlignment w:val="auto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</w:rPr>
        <w:t>2026年9月14日</w:t>
      </w:r>
    </w:p>
    <w:p w14:paraId="03DB51E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900" w:lineRule="exact"/>
        <w:textAlignment w:val="auto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</w:p>
    <w:p w14:paraId="0FE176C4">
      <w:pPr>
        <w:spacing w:line="480" w:lineRule="exact"/>
        <w:ind w:firstLine="280" w:firstLineChars="100"/>
        <w:rPr>
          <w:rFonts w:hint="eastAsia" w:ascii="仿宋" w:hAnsi="仿宋" w:eastAsia="仿宋" w:cs="仿宋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352425</wp:posOffset>
                </wp:positionV>
                <wp:extent cx="5257800" cy="635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65pt;margin-top:27.75pt;height:0.05pt;width:414pt;z-index:251661312;mso-width-relative:page;mso-height-relative:page;" filled="f" stroked="t" coordsize="21600,21600" o:gfxdata="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CVXJ5TXAAAACAEAAA8AAAAAAAAAAQAgAAAAIgAAAGRycy9kb3ducmV2LnhtbFBLAQIUABQA&#10;AAAIAIdO4kCbxlxb8QEAAOgDAAAOAAAAAAAAAAEAIAAAACY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257800" cy="0"/>
                <wp:effectExtent l="0" t="4445" r="0" b="508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0pt;height:0pt;width:414pt;z-index:251660288;mso-width-relative:page;mso-height-relative:page;" filled="f" stroked="t" coordsize="21600,21600" o:gfxdata="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JYVf9&#10;0AAAAAIBAAAPAAAAAAAAAAEAIAAAACIAAABkcnMvZG93bnJldi54bWxQSwECFAAUAAAACACHTuJA&#10;B2aRe/ABAADmAwAADgAAAAAAAAABACAAAAAf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皖江工学院教务处                     2026年9月14日印发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ingFang SC">
    <w:altName w:val="宋体"/>
    <w:panose1 w:val="00000000000000000000"/>
    <w:charset w:val="86"/>
    <w:family w:val="auto"/>
    <w:pitch w:val="default"/>
    <w:sig w:usb0="00000000" w:usb1="00000000" w:usb2="00000017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DE38D4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BE36A5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ABE36A5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77D5E0"/>
    <w:multiLevelType w:val="singleLevel"/>
    <w:tmpl w:val="FA77D5E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50E7E16"/>
    <w:rsid w:val="001C3B1C"/>
    <w:rsid w:val="00303E0A"/>
    <w:rsid w:val="00411C4F"/>
    <w:rsid w:val="004C2071"/>
    <w:rsid w:val="005D5EA2"/>
    <w:rsid w:val="00725E69"/>
    <w:rsid w:val="008E3903"/>
    <w:rsid w:val="009E7E98"/>
    <w:rsid w:val="00A75BCD"/>
    <w:rsid w:val="00D22311"/>
    <w:rsid w:val="00D23E1E"/>
    <w:rsid w:val="00D87822"/>
    <w:rsid w:val="065348D8"/>
    <w:rsid w:val="1EB1F092"/>
    <w:rsid w:val="1F070749"/>
    <w:rsid w:val="250E7E16"/>
    <w:rsid w:val="4BA72BF9"/>
    <w:rsid w:val="5A316448"/>
    <w:rsid w:val="5CDBB4C5"/>
    <w:rsid w:val="705D0328"/>
    <w:rsid w:val="73FF4416"/>
    <w:rsid w:val="76DDDD6D"/>
    <w:rsid w:val="79657735"/>
    <w:rsid w:val="797D84DF"/>
    <w:rsid w:val="7DEDB686"/>
    <w:rsid w:val="7FDE1039"/>
    <w:rsid w:val="87DE45E8"/>
    <w:rsid w:val="9DE6913A"/>
    <w:rsid w:val="9F8BE9F4"/>
    <w:rsid w:val="BBDB52A8"/>
    <w:rsid w:val="DDFA9003"/>
    <w:rsid w:val="DEC514B6"/>
    <w:rsid w:val="DEEF084B"/>
    <w:rsid w:val="FEADE319"/>
    <w:rsid w:val="FFEC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PingFang SC" w:hAnsi="PingFang SC" w:eastAsia="PingFang SC" w:cs="PingFang SC"/>
      <w:sz w:val="28"/>
      <w:szCs w:val="28"/>
      <w:lang w:eastAsia="en-US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39"/>
    <w:pPr>
      <w:spacing w:after="160" w:line="278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uiPriority w:val="0"/>
    <w:rPr>
      <w:color w:val="0000FF"/>
      <w:u w:val="single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微软雅黑" w:hAnsi="Times New Roman" w:eastAsia="微软雅黑" w:cs="微软雅黑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1251</Words>
  <Characters>1332</Characters>
  <Lines>48</Lines>
  <Paragraphs>33</Paragraphs>
  <TotalTime>32</TotalTime>
  <ScaleCrop>false</ScaleCrop>
  <LinksUpToDate>false</LinksUpToDate>
  <CharactersWithSpaces>1355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2026-09-08T06:35:00Z</dcterms:created>
  <dc:creator>大太阳</dc:creator>
  <cp:lastModifiedBy>心情盒子</cp:lastModifiedBy>
  <dcterms:modified xsi:type="dcterms:W3CDTF">2026-09-14T07:51:46Z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0B806423DDB4416F824CBB5F80934FC1_13</vt:lpwstr>
  </property>
  <property fmtid="{D5CDD505-2E9C-101B-9397-08002B2CF9AE}" pid="4" name="KSOTemplateDocerSaveRecord">
    <vt:lpwstr>eyJoZGlkIjoiOTVkYmM1MDJjMGMwYjczNzM3MDMxNTg4NmM2MGE2MGMiLCJ1c2VySWQiOiI2OTYwMTEyMzUifQ==</vt:lpwstr>
  </property>
</Properties>
</file>